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72"/>
          <w:szCs w:val="72"/>
        </w:rPr>
      </w:pPr>
      <w:r>
        <w:rPr>
          <w:rFonts w:hint="eastAsia" w:ascii="宋体" w:hAnsi="宋体"/>
          <w:b/>
          <w:bCs/>
          <w:sz w:val="72"/>
          <w:szCs w:val="72"/>
        </w:rPr>
        <w:t xml:space="preserve">苏州市相城区政府采购</w:t>
      </w:r>
      <w:r/>
    </w:p>
    <w:p>
      <w:pPr>
        <w:jc w:val="center"/>
        <w:rPr>
          <w:rFonts w:eastAsia="黑体"/>
          <w:b/>
          <w:sz w:val="72"/>
          <w:szCs w:val="72"/>
        </w:rPr>
      </w:pPr>
      <w:r>
        <w:rPr>
          <w:rFonts w:hint="eastAsia" w:ascii="宋体" w:hAnsi="宋体"/>
          <w:b/>
          <w:bCs/>
          <w:sz w:val="72"/>
          <w:szCs w:val="72"/>
        </w:rPr>
        <w:t xml:space="preserve">竞 争 性 磋 商 文 件</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1124"/>
        <w:spacing w:line="360" w:lineRule="auto"/>
        <w:rPr>
          <w:b/>
          <w:color w:val="0000ff"/>
          <w:sz w:val="32"/>
          <w:szCs w:val="32"/>
        </w:rPr>
      </w:pPr>
      <w:r>
        <w:rPr>
          <w:rFonts w:hint="eastAsia"/>
          <w:b/>
          <w:sz w:val="32"/>
          <w:szCs w:val="32"/>
        </w:rPr>
        <w:t xml:space="preserve">采购编号：</w:t>
      </w:r>
      <w:r>
        <w:rPr>
          <w:rFonts w:hint="eastAsia"/>
          <w:b/>
          <w:sz w:val="32"/>
          <w:szCs w:val="32"/>
        </w:rPr>
        <w:t xml:space="preserve">JSZC-320507-SWGC-C2025-0231</w:t>
      </w:r>
      <w:r/>
    </w:p>
    <w:p>
      <w:pPr>
        <w:ind w:firstLine="1124"/>
        <w:spacing w:line="360" w:lineRule="auto"/>
        <w:rPr>
          <w:b/>
          <w:sz w:val="32"/>
          <w:szCs w:val="32"/>
        </w:rPr>
      </w:pPr>
      <w:r>
        <w:rPr>
          <w:rFonts w:hint="eastAsia"/>
          <w:b/>
          <w:sz w:val="32"/>
          <w:szCs w:val="32"/>
        </w:rPr>
        <w:t xml:space="preserve">采购单位：苏州市相城区人力资源和社会保障局</w:t>
      </w:r>
      <w:r/>
    </w:p>
    <w:p>
      <w:pPr>
        <w:ind w:left="630" w:firstLine="482"/>
        <w:spacing w:after="65474" w:afterAutospacing="1" w:line="360" w:lineRule="auto"/>
        <w:rPr>
          <w:b/>
          <w:sz w:val="32"/>
          <w:szCs w:val="32"/>
        </w:rPr>
      </w:pPr>
      <w:r>
        <w:rPr>
          <w:rFonts w:hint="eastAsia"/>
          <w:b/>
          <w:sz w:val="32"/>
          <w:szCs w:val="32"/>
        </w:rPr>
        <w:t xml:space="preserve">采购内容：</w:t>
      </w:r>
      <w:r>
        <w:rPr>
          <w:rFonts w:hint="eastAsia"/>
          <w:b/>
          <w:sz w:val="32"/>
          <w:szCs w:val="32"/>
        </w:rPr>
        <w:t xml:space="preserve">2026-2027</w:t>
      </w:r>
      <w:r>
        <w:rPr>
          <w:rFonts w:hint="eastAsia"/>
          <w:b/>
          <w:sz w:val="32"/>
          <w:szCs w:val="32"/>
        </w:rPr>
        <w:t xml:space="preserve">年度公益性岗位人员人事管理服务项目</w:t>
      </w:r>
      <w:r/>
    </w:p>
    <w:p>
      <w:pPr>
        <w:ind w:left="630" w:firstLine="482"/>
        <w:spacing w:after="65474" w:afterAutospacing="1" w:line="360" w:lineRule="auto"/>
        <w:rPr>
          <w:b/>
          <w:sz w:val="32"/>
          <w:szCs w:val="32"/>
        </w:rPr>
      </w:pPr>
      <w:r>
        <w:rPr>
          <w:rFonts w:hint="eastAsia"/>
          <w:b/>
          <w:sz w:val="32"/>
          <w:szCs w:val="32"/>
        </w:rPr>
        <w:t xml:space="preserve">项目类别：服务类</w:t>
      </w:r>
      <w:r/>
    </w:p>
    <w:p>
      <w:pPr>
        <w:pStyle w:val="879"/>
        <w:rPr>
          <w:szCs w:val="24"/>
        </w:rPr>
      </w:pPr>
      <w:r>
        <w:rPr>
          <w:szCs w:val="24"/>
        </w:rPr>
      </w:r>
      <w:r/>
    </w:p>
    <w:p>
      <w:pPr>
        <w:rPr>
          <w:sz w:val="24"/>
          <w:szCs w:val="24"/>
        </w:rPr>
      </w:pPr>
      <w:r>
        <w:rPr>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pStyle w:val="879"/>
        <w:rPr>
          <w:rFonts w:ascii="宋体"/>
          <w:szCs w:val="24"/>
        </w:rPr>
      </w:pPr>
      <w:r>
        <w:rPr>
          <w:rFonts w:ascii="宋体"/>
          <w:szCs w:val="24"/>
        </w:rPr>
      </w:r>
      <w:r/>
    </w:p>
    <w:p>
      <w:pPr>
        <w:rPr>
          <w:sz w:val="24"/>
          <w:szCs w:val="24"/>
        </w:rPr>
      </w:pPr>
      <w:r>
        <w:rPr>
          <w:sz w:val="24"/>
          <w:szCs w:val="24"/>
        </w:rPr>
      </w:r>
      <w:r/>
    </w:p>
    <w:p>
      <w:pPr>
        <w:jc w:val="center"/>
        <w:spacing w:line="360" w:lineRule="auto"/>
        <w:rPr>
          <w:b/>
          <w:sz w:val="32"/>
          <w:szCs w:val="32"/>
        </w:rPr>
      </w:pPr>
      <w:r>
        <w:rPr>
          <w:rFonts w:hint="eastAsia"/>
          <w:b/>
          <w:sz w:val="32"/>
          <w:szCs w:val="32"/>
        </w:rPr>
        <w:t xml:space="preserve">江苏苏维工程管理有限公司</w:t>
      </w:r>
      <w:r/>
    </w:p>
    <w:p>
      <w:pPr>
        <w:jc w:val="center"/>
        <w:spacing w:line="360" w:lineRule="auto"/>
        <w:rPr>
          <w:b/>
          <w:sz w:val="32"/>
          <w:szCs w:val="32"/>
        </w:rPr>
      </w:pPr>
      <w:r>
        <w:rPr>
          <w:rFonts w:hint="eastAsia"/>
          <w:b/>
          <w:sz w:val="32"/>
          <w:szCs w:val="32"/>
        </w:rPr>
        <w:t xml:space="preserve">二○二五年十</w:t>
      </w:r>
      <w:r>
        <w:rPr>
          <w:rFonts w:hint="eastAsia"/>
          <w:b/>
          <w:sz w:val="32"/>
          <w:szCs w:val="32"/>
        </w:rPr>
        <w:t xml:space="preserve">一</w:t>
      </w:r>
      <w:r>
        <w:rPr>
          <w:rFonts w:hint="eastAsia"/>
          <w:b/>
          <w:sz w:val="32"/>
          <w:szCs w:val="32"/>
        </w:rPr>
        <w:t xml:space="preserve">月</w:t>
      </w:r>
      <w:r/>
    </w:p>
    <w:p>
      <w:pPr>
        <w:ind w:right="-506"/>
        <w:spacing w:line="360" w:lineRule="auto"/>
        <w:rPr>
          <w:b/>
          <w:sz w:val="32"/>
          <w:szCs w:val="32"/>
        </w:rPr>
      </w:pPr>
      <w:r>
        <w:rPr>
          <w:b/>
          <w:sz w:val="32"/>
          <w:szCs w:val="32"/>
        </w:rPr>
      </w:r>
      <w:r/>
    </w:p>
    <w:p>
      <w:pPr>
        <w:ind w:left="899" w:right="-506" w:firstLine="2891"/>
        <w:spacing w:line="360" w:lineRule="auto"/>
        <w:rPr>
          <w:b/>
          <w:sz w:val="32"/>
          <w:szCs w:val="32"/>
        </w:rPr>
        <w:sectPr>
          <w:headerReference w:type="default" r:id="rId9"/>
          <w:footnotePr/>
          <w:endnotePr/>
          <w:type w:val="nextPage"/>
          <w:pgSz w:w="11906" w:h="16838" w:orient="portrait"/>
          <w:pgMar w:top="935" w:right="1133" w:bottom="1091" w:left="1276" w:header="851" w:footer="992" w:gutter="0"/>
          <w:pgNumType w:start="1"/>
          <w:cols w:num="1" w:sep="0" w:space="720" w:equalWidth="1"/>
          <w:docGrid w:linePitch="360"/>
        </w:sectPr>
      </w:pPr>
      <w:r>
        <w:rPr>
          <w:b/>
          <w:sz w:val="32"/>
          <w:szCs w:val="32"/>
        </w:rPr>
      </w:r>
      <w:r/>
    </w:p>
    <w:p>
      <w:pPr>
        <w:pStyle w:val="1018"/>
        <w:jc w:val="center"/>
        <w:rPr>
          <w:color w:val="auto"/>
          <w:sz w:val="36"/>
        </w:rPr>
      </w:pPr>
      <w:r>
        <w:rPr>
          <w:color w:val="auto"/>
          <w:sz w:val="36"/>
          <w:lang w:val="zh-CN"/>
        </w:rPr>
        <w:t xml:space="preserve">目录</w:t>
      </w:r>
      <w:r/>
    </w:p>
    <w:p>
      <w:pPr>
        <w:pStyle w:val="879"/>
        <w:spacing w:line="360" w:lineRule="auto"/>
        <w:tabs>
          <w:tab w:val="right" w:pos="8822" w:leader="dot"/>
        </w:tabs>
        <w:rPr>
          <w:rFonts w:asciiTheme="minorHAnsi" w:hAnsiTheme="minorHAnsi" w:eastAsiaTheme="minorEastAsia" w:cstheme="minorBidi"/>
          <w:b/>
          <w:sz w:val="21"/>
          <w:szCs w:val="22"/>
        </w:rPr>
      </w:pPr>
      <w:r>
        <w:rPr>
          <w:b/>
          <w:sz w:val="32"/>
        </w:rPr>
        <w:fldChar w:fldCharType="begin"/>
      </w:r>
      <w:r>
        <w:rPr>
          <w:b/>
          <w:sz w:val="32"/>
        </w:rPr>
        <w:instrText xml:space="preserve"> TOC \o "1-3" \h \z \u </w:instrText>
      </w:r>
      <w:r>
        <w:rPr>
          <w:b/>
          <w:sz w:val="32"/>
        </w:rPr>
        <w:fldChar w:fldCharType="separate"/>
      </w:r>
      <w:hyperlink w:tooltip="#_Toc192575363" w:anchor="_Toc192575363" w:history="1">
        <w:r>
          <w:rPr>
            <w:rStyle w:val="902"/>
            <w:rFonts w:hint="eastAsia"/>
            <w:b/>
            <w:bCs/>
          </w:rPr>
          <w:t xml:space="preserve">一、竞争性磋商公告</w:t>
        </w:r>
        <w:r>
          <w:rPr>
            <w:b/>
          </w:rPr>
          <w:tab/>
        </w:r>
        <w:r>
          <w:rPr>
            <w:b/>
          </w:rPr>
          <w:fldChar w:fldCharType="begin"/>
        </w:r>
        <w:r>
          <w:rPr>
            <w:b/>
          </w:rPr>
          <w:instrText xml:space="preserve"> PAGEREF _Toc192575363 \h </w:instrText>
        </w:r>
        <w:r>
          <w:rPr>
            <w:b/>
          </w:rPr>
        </w:r>
        <w:r>
          <w:rPr>
            <w:b/>
          </w:rPr>
          <w:fldChar w:fldCharType="separate"/>
        </w:r>
        <w:r>
          <w:rPr>
            <w:b/>
          </w:rPr>
          <w:t xml:space="preserve">3</w:t>
        </w:r>
        <w:r>
          <w:rPr>
            <w:b/>
          </w:rPr>
          <w:fldChar w:fldCharType="end"/>
        </w:r>
      </w:hyperlink>
      <w:r/>
      <w:r/>
    </w:p>
    <w:p>
      <w:pPr>
        <w:pStyle w:val="879"/>
        <w:spacing w:line="360" w:lineRule="auto"/>
        <w:tabs>
          <w:tab w:val="right" w:pos="8822" w:leader="dot"/>
        </w:tabs>
        <w:rPr>
          <w:rFonts w:asciiTheme="minorHAnsi" w:hAnsiTheme="minorHAnsi" w:eastAsiaTheme="minorEastAsia" w:cstheme="minorBidi"/>
          <w:b/>
          <w:sz w:val="21"/>
          <w:szCs w:val="22"/>
        </w:rPr>
      </w:pPr>
      <w:r/>
      <w:hyperlink w:tooltip="#_Toc192575364" w:anchor="_Toc192575364" w:history="1">
        <w:r>
          <w:rPr>
            <w:rStyle w:val="902"/>
            <w:rFonts w:hint="eastAsia"/>
            <w:b/>
            <w:bCs/>
          </w:rPr>
          <w:t xml:space="preserve">二、供应商须知</w:t>
        </w:r>
        <w:r>
          <w:rPr>
            <w:b/>
          </w:rPr>
          <w:tab/>
        </w:r>
        <w:r>
          <w:rPr>
            <w:b/>
          </w:rPr>
          <w:fldChar w:fldCharType="begin"/>
        </w:r>
        <w:r>
          <w:rPr>
            <w:b/>
          </w:rPr>
          <w:instrText xml:space="preserve"> PAGEREF _Toc192575364 \h </w:instrText>
        </w:r>
        <w:r>
          <w:rPr>
            <w:b/>
          </w:rPr>
        </w:r>
        <w:r>
          <w:rPr>
            <w:b/>
          </w:rPr>
          <w:fldChar w:fldCharType="separate"/>
        </w:r>
        <w:r>
          <w:rPr>
            <w:b/>
          </w:rPr>
          <w:t xml:space="preserve">7</w:t>
        </w:r>
        <w:r>
          <w:rPr>
            <w:b/>
          </w:rPr>
          <w:fldChar w:fldCharType="end"/>
        </w:r>
      </w:hyperlink>
      <w:r/>
      <w:r/>
    </w:p>
    <w:p>
      <w:pPr>
        <w:pStyle w:val="879"/>
        <w:spacing w:line="360" w:lineRule="auto"/>
        <w:tabs>
          <w:tab w:val="right" w:pos="8822" w:leader="dot"/>
        </w:tabs>
        <w:rPr>
          <w:rFonts w:asciiTheme="minorHAnsi" w:hAnsiTheme="minorHAnsi" w:eastAsiaTheme="minorEastAsia" w:cstheme="minorBidi"/>
          <w:b/>
          <w:sz w:val="21"/>
          <w:szCs w:val="22"/>
        </w:rPr>
      </w:pPr>
      <w:r/>
      <w:hyperlink w:tooltip="#_Toc192575365" w:anchor="_Toc192575365" w:history="1">
        <w:r>
          <w:rPr>
            <w:rStyle w:val="902"/>
            <w:rFonts w:hint="eastAsia"/>
            <w:b/>
            <w:bCs/>
          </w:rPr>
          <w:t xml:space="preserve">三、竞争性磋商文件</w:t>
        </w:r>
        <w:r>
          <w:rPr>
            <w:b/>
          </w:rPr>
          <w:tab/>
        </w:r>
        <w:r>
          <w:rPr>
            <w:b/>
          </w:rPr>
          <w:fldChar w:fldCharType="begin"/>
        </w:r>
        <w:r>
          <w:rPr>
            <w:b/>
          </w:rPr>
          <w:instrText xml:space="preserve"> PAGEREF _Toc192575365 \h </w:instrText>
        </w:r>
        <w:r>
          <w:rPr>
            <w:b/>
          </w:rPr>
        </w:r>
        <w:r>
          <w:rPr>
            <w:b/>
          </w:rPr>
          <w:fldChar w:fldCharType="separate"/>
        </w:r>
        <w:r>
          <w:rPr>
            <w:b/>
          </w:rPr>
          <w:t xml:space="preserve">14</w:t>
        </w:r>
        <w:r>
          <w:rPr>
            <w:b/>
          </w:rPr>
          <w:fldChar w:fldCharType="end"/>
        </w:r>
      </w:hyperlink>
      <w:r/>
      <w:r/>
    </w:p>
    <w:p>
      <w:pPr>
        <w:pStyle w:val="879"/>
        <w:spacing w:line="360" w:lineRule="auto"/>
        <w:tabs>
          <w:tab w:val="right" w:pos="8822" w:leader="dot"/>
        </w:tabs>
        <w:rPr>
          <w:rFonts w:asciiTheme="minorHAnsi" w:hAnsiTheme="minorHAnsi" w:eastAsiaTheme="minorEastAsia" w:cstheme="minorBidi"/>
          <w:b/>
          <w:sz w:val="21"/>
          <w:szCs w:val="22"/>
        </w:rPr>
      </w:pPr>
      <w:r/>
      <w:hyperlink w:tooltip="#_Toc192575366" w:anchor="_Toc192575366" w:history="1">
        <w:r>
          <w:rPr>
            <w:rStyle w:val="902"/>
            <w:rFonts w:hint="eastAsia"/>
            <w:b/>
            <w:bCs/>
          </w:rPr>
          <w:t xml:space="preserve">四、评审方法及评分标准</w:t>
        </w:r>
        <w:r>
          <w:rPr>
            <w:b/>
          </w:rPr>
          <w:tab/>
        </w:r>
        <w:r>
          <w:rPr>
            <w:b/>
          </w:rPr>
          <w:fldChar w:fldCharType="begin"/>
        </w:r>
        <w:r>
          <w:rPr>
            <w:b/>
          </w:rPr>
          <w:instrText xml:space="preserve"> PAGEREF _Toc192575366 \h </w:instrText>
        </w:r>
        <w:r>
          <w:rPr>
            <w:b/>
          </w:rPr>
        </w:r>
        <w:r>
          <w:rPr>
            <w:b/>
          </w:rPr>
          <w:fldChar w:fldCharType="separate"/>
        </w:r>
        <w:r>
          <w:rPr>
            <w:b/>
          </w:rPr>
          <w:t xml:space="preserve">16</w:t>
        </w:r>
        <w:r>
          <w:rPr>
            <w:b/>
          </w:rPr>
          <w:fldChar w:fldCharType="end"/>
        </w:r>
      </w:hyperlink>
      <w:r/>
      <w:r/>
    </w:p>
    <w:p>
      <w:pPr>
        <w:pStyle w:val="879"/>
        <w:spacing w:line="360" w:lineRule="auto"/>
        <w:tabs>
          <w:tab w:val="right" w:pos="8822" w:leader="dot"/>
        </w:tabs>
        <w:rPr>
          <w:rFonts w:asciiTheme="minorHAnsi" w:hAnsiTheme="minorHAnsi" w:eastAsiaTheme="minorEastAsia" w:cstheme="minorBidi"/>
          <w:b/>
          <w:sz w:val="21"/>
          <w:szCs w:val="22"/>
        </w:rPr>
      </w:pPr>
      <w:r/>
      <w:hyperlink w:tooltip="#_Toc192575367" w:anchor="_Toc192575367" w:history="1">
        <w:r>
          <w:rPr>
            <w:rStyle w:val="902"/>
            <w:rFonts w:hint="eastAsia"/>
            <w:b/>
          </w:rPr>
          <w:t xml:space="preserve">五、合同主要条款</w:t>
        </w:r>
        <w:r>
          <w:rPr>
            <w:b/>
          </w:rPr>
          <w:tab/>
        </w:r>
        <w:r>
          <w:rPr>
            <w:b/>
          </w:rPr>
          <w:fldChar w:fldCharType="begin"/>
        </w:r>
        <w:r>
          <w:rPr>
            <w:b/>
          </w:rPr>
          <w:instrText xml:space="preserve"> PAGEREF _Toc192575367 \h </w:instrText>
        </w:r>
        <w:r>
          <w:rPr>
            <w:b/>
          </w:rPr>
        </w:r>
        <w:r>
          <w:rPr>
            <w:b/>
          </w:rPr>
          <w:fldChar w:fldCharType="separate"/>
        </w:r>
        <w:r>
          <w:rPr>
            <w:b/>
          </w:rPr>
          <w:t xml:space="preserve">19</w:t>
        </w:r>
        <w:r>
          <w:rPr>
            <w:b/>
          </w:rPr>
          <w:fldChar w:fldCharType="end"/>
        </w:r>
      </w:hyperlink>
      <w:r/>
      <w:r/>
    </w:p>
    <w:p>
      <w:pPr>
        <w:pStyle w:val="879"/>
        <w:spacing w:line="360" w:lineRule="auto"/>
        <w:tabs>
          <w:tab w:val="right" w:pos="8822" w:leader="dot"/>
        </w:tabs>
        <w:rPr>
          <w:rFonts w:asciiTheme="minorHAnsi" w:hAnsiTheme="minorHAnsi" w:eastAsiaTheme="minorEastAsia" w:cstheme="minorBidi"/>
          <w:b/>
          <w:sz w:val="21"/>
          <w:szCs w:val="22"/>
        </w:rPr>
      </w:pPr>
      <w:r/>
      <w:hyperlink w:tooltip="#_Toc192575368" w:anchor="_Toc192575368" w:history="1">
        <w:r>
          <w:rPr>
            <w:rStyle w:val="902"/>
            <w:rFonts w:hint="eastAsia"/>
            <w:b/>
            <w:bCs/>
          </w:rPr>
          <w:t xml:space="preserve">六、格式附件</w:t>
        </w:r>
        <w:r>
          <w:rPr>
            <w:b/>
          </w:rPr>
          <w:tab/>
        </w:r>
        <w:r>
          <w:rPr>
            <w:b/>
          </w:rPr>
          <w:fldChar w:fldCharType="begin"/>
        </w:r>
        <w:r>
          <w:rPr>
            <w:b/>
          </w:rPr>
          <w:instrText xml:space="preserve"> PAGEREF _Toc192575368 \h </w:instrText>
        </w:r>
        <w:r>
          <w:rPr>
            <w:b/>
          </w:rPr>
        </w:r>
        <w:r>
          <w:rPr>
            <w:b/>
          </w:rPr>
          <w:fldChar w:fldCharType="separate"/>
        </w:r>
        <w:r>
          <w:rPr>
            <w:b/>
          </w:rPr>
          <w:t xml:space="preserve">22</w:t>
        </w:r>
        <w:r>
          <w:rPr>
            <w:b/>
          </w:rPr>
          <w:fldChar w:fldCharType="end"/>
        </w:r>
      </w:hyperlink>
      <w:r/>
      <w:r/>
    </w:p>
    <w:p>
      <w:pPr>
        <w:jc w:val="center"/>
        <w:spacing w:line="360" w:lineRule="auto"/>
      </w:pPr>
      <w:r>
        <w:rPr>
          <w:b/>
          <w:bCs/>
          <w:sz w:val="24"/>
          <w:lang w:val="zh-CN"/>
        </w:rPr>
        <w:fldChar w:fldCharType="end"/>
      </w:r>
      <w:r/>
    </w:p>
    <w:p>
      <w:r/>
      <w:r/>
    </w:p>
    <w:p>
      <w:pPr>
        <w:ind w:right="-506"/>
        <w:jc w:val="center"/>
        <w:spacing w:line="720" w:lineRule="auto"/>
        <w:rPr>
          <w:rFonts w:ascii="宋体" w:hAnsi="宋体"/>
          <w:sz w:val="24"/>
        </w:rPr>
        <w:outlineLvl w:val="0"/>
      </w:pPr>
      <w:r>
        <w:rPr>
          <w:rFonts w:ascii="宋体" w:hAnsi="宋体"/>
          <w:sz w:val="24"/>
        </w:rPr>
        <w:br w:type="page" w:clear="all"/>
      </w:r>
      <w:bookmarkStart w:id="0" w:name="_Toc9884680"/>
      <w:r/>
      <w:bookmarkStart w:id="1" w:name="_Toc192575363"/>
      <w:r>
        <w:rPr>
          <w:rStyle w:val="933"/>
          <w:rFonts w:hint="eastAsia"/>
        </w:rPr>
        <w:t xml:space="preserve">一、</w:t>
      </w:r>
      <w:bookmarkEnd w:id="0"/>
      <w:r>
        <w:rPr>
          <w:rStyle w:val="933"/>
          <w:rFonts w:hint="eastAsia"/>
        </w:rPr>
        <w:t xml:space="preserve">竞争性磋商公告</w:t>
      </w:r>
      <w:bookmarkEnd w:id="1"/>
      <w:r/>
      <w:r/>
    </w:p>
    <w:p>
      <w:pPr>
        <w:ind w:firstLine="420"/>
        <w:spacing w:line="360" w:lineRule="auto"/>
        <w:rPr>
          <w:rFonts w:ascii="宋体" w:hAnsi="宋体"/>
          <w:szCs w:val="21"/>
          <w:lang w:val="zh-CN"/>
        </w:rPr>
        <w:pBdr>
          <w:top w:val="single" w:color="auto" w:sz="4" w:space="1"/>
          <w:left w:val="single" w:color="auto" w:sz="4" w:space="4"/>
          <w:bottom w:val="single" w:color="auto" w:sz="4" w:space="1"/>
          <w:right w:val="single" w:color="auto" w:sz="4" w:space="4"/>
        </w:pBdr>
      </w:pPr>
      <w:r>
        <w:rPr>
          <w:rFonts w:ascii="宋体" w:hAnsi="宋体"/>
          <w:szCs w:val="21"/>
          <w:lang w:val="zh-CN"/>
        </w:rPr>
        <w:t xml:space="preserve">项目概况</w:t>
      </w:r>
      <w:r/>
    </w:p>
    <w:p>
      <w:pPr>
        <w:ind w:firstLine="420"/>
        <w:spacing w:line="360" w:lineRule="auto"/>
        <w:rPr>
          <w:sz w:val="24"/>
          <w:szCs w:val="24"/>
          <w:lang w:val="zh-CN"/>
        </w:rPr>
        <w:pBdr>
          <w:top w:val="single" w:color="auto" w:sz="4" w:space="1"/>
          <w:left w:val="single" w:color="auto" w:sz="4" w:space="4"/>
          <w:bottom w:val="single" w:color="auto" w:sz="4" w:space="1"/>
          <w:right w:val="single" w:color="auto" w:sz="4" w:space="4"/>
        </w:pBdr>
      </w:pPr>
      <w:r>
        <w:rPr>
          <w:rFonts w:ascii="宋体" w:hAnsi="宋体"/>
          <w:szCs w:val="21"/>
          <w:u w:val="single"/>
          <w:lang w:val="zh-CN"/>
        </w:rPr>
        <w:t xml:space="preserve">2026-2027年度公益性岗位人员人事管理服务项目</w:t>
      </w:r>
      <w:r>
        <w:rPr>
          <w:rFonts w:ascii="宋体" w:hAnsi="宋体"/>
          <w:szCs w:val="21"/>
          <w:lang w:val="zh-CN"/>
        </w:rPr>
        <w:t xml:space="preserve">采购项目的潜在供应商应在</w:t>
      </w:r>
      <w:r>
        <w:rPr>
          <w:rFonts w:hint="eastAsia" w:ascii="宋体" w:hAnsi="宋体"/>
          <w:szCs w:val="21"/>
          <w:u w:val="single"/>
          <w:lang w:val="zh-CN"/>
        </w:rPr>
        <w:t xml:space="preserve">苏采云系统</w:t>
      </w:r>
      <w:r>
        <w:rPr>
          <w:rFonts w:ascii="宋体" w:hAnsi="宋体"/>
          <w:szCs w:val="21"/>
          <w:lang w:val="zh-CN"/>
        </w:rPr>
        <w:t xml:space="preserve">获取采购文件，并于</w:t>
      </w:r>
      <w:r>
        <w:rPr>
          <w:rFonts w:hint="eastAsia" w:ascii="宋体" w:hAnsi="宋体"/>
          <w:szCs w:val="21"/>
          <w:lang w:val="zh-CN"/>
        </w:rPr>
        <w:t xml:space="preserve"> </w:t>
      </w:r>
      <w:r>
        <w:rPr>
          <w:rFonts w:ascii="宋体" w:hAnsi="宋体"/>
          <w:szCs w:val="21"/>
          <w:u w:val="single"/>
          <w:lang w:val="zh-CN"/>
        </w:rPr>
        <w:t xml:space="preserve">2025 年11月19日13点30分</w:t>
      </w:r>
      <w:r>
        <w:rPr>
          <w:rFonts w:ascii="宋体" w:hAnsi="宋体"/>
          <w:szCs w:val="21"/>
          <w:lang w:val="zh-CN"/>
        </w:rPr>
        <w:t xml:space="preserve">（北京时间）前提交响应文件。</w:t>
      </w:r>
      <w:r/>
    </w:p>
    <w:p>
      <w:pPr>
        <w:pStyle w:val="864"/>
        <w:ind w:firstLine="0"/>
      </w:pPr>
      <w:r/>
      <w:r/>
    </w:p>
    <w:p>
      <w:pPr>
        <w:ind w:firstLine="422"/>
        <w:spacing w:line="360" w:lineRule="auto"/>
        <w:rPr>
          <w:rFonts w:ascii="宋体" w:hAnsi="宋体"/>
          <w:b/>
          <w:szCs w:val="21"/>
        </w:rPr>
      </w:pPr>
      <w:r>
        <w:rPr>
          <w:b/>
          <w:bCs/>
          <w:szCs w:val="21"/>
          <w:lang w:val="zh-CN"/>
        </w:rPr>
        <w:t xml:space="preserve">一、</w:t>
      </w:r>
      <w:r>
        <w:rPr>
          <w:rFonts w:hint="eastAsia" w:ascii="宋体" w:hAnsi="宋体"/>
          <w:b/>
          <w:szCs w:val="21"/>
        </w:rPr>
        <w:t xml:space="preserve">项目基本情况</w:t>
      </w:r>
      <w:r/>
    </w:p>
    <w:p>
      <w:pPr>
        <w:ind w:right="-159" w:firstLine="420"/>
        <w:spacing w:line="360" w:lineRule="auto"/>
        <w:rPr>
          <w:szCs w:val="21"/>
          <w:lang w:val="zh-CN"/>
        </w:rPr>
      </w:pPr>
      <w:r>
        <w:rPr>
          <w:rFonts w:hint="eastAsia"/>
          <w:bCs/>
          <w:szCs w:val="21"/>
          <w:lang w:val="zh-CN"/>
        </w:rPr>
        <w:t xml:space="preserve">项目</w:t>
      </w:r>
      <w:r>
        <w:rPr>
          <w:bCs/>
          <w:szCs w:val="21"/>
          <w:lang w:val="zh-CN"/>
        </w:rPr>
        <w:t xml:space="preserve">编号：</w:t>
      </w:r>
      <w:r>
        <w:rPr>
          <w:rFonts w:hint="eastAsia"/>
          <w:szCs w:val="21"/>
          <w:lang w:val="zh-CN"/>
        </w:rPr>
        <w:t xml:space="preserve"> </w:t>
      </w:r>
      <w:r>
        <w:rPr>
          <w:rFonts w:hint="eastAsia"/>
          <w:szCs w:val="21"/>
          <w:lang w:val="zh-CN"/>
        </w:rPr>
        <w:t xml:space="preserve">JSZC-320507-SWGC-C2025-0231</w:t>
      </w:r>
      <w:r/>
    </w:p>
    <w:p>
      <w:pPr>
        <w:pStyle w:val="864"/>
        <w:ind w:firstLine="420"/>
        <w:spacing w:line="360" w:lineRule="auto"/>
        <w:rPr>
          <w:rFonts w:ascii="宋体" w:hAnsi="宋体"/>
          <w:szCs w:val="21"/>
        </w:rPr>
      </w:pPr>
      <w:r>
        <w:rPr>
          <w:rFonts w:hint="eastAsia"/>
          <w:bCs/>
          <w:szCs w:val="21"/>
        </w:rPr>
        <w:t xml:space="preserve">项目名称：</w:t>
      </w:r>
      <w:r>
        <w:rPr>
          <w:rFonts w:ascii="宋体" w:hAnsi="宋体"/>
          <w:szCs w:val="21"/>
        </w:rPr>
        <w:t xml:space="preserve">2026-2027年度公益性岗位人员人事管理服务项目</w:t>
      </w:r>
      <w:r/>
    </w:p>
    <w:p>
      <w:pPr>
        <w:pStyle w:val="864"/>
        <w:ind w:firstLine="420"/>
        <w:spacing w:line="360" w:lineRule="auto"/>
        <w:rPr>
          <w:rFonts w:ascii="宋体" w:hAnsi="宋体"/>
          <w:szCs w:val="21"/>
        </w:rPr>
      </w:pPr>
      <w:r>
        <w:rPr>
          <w:rFonts w:ascii="宋体" w:hAnsi="宋体"/>
          <w:szCs w:val="21"/>
        </w:rPr>
        <w:t xml:space="preserve">采购方式</w:t>
      </w:r>
      <w:r>
        <w:rPr>
          <w:rFonts w:hint="eastAsia" w:ascii="宋体" w:hAnsi="宋体"/>
          <w:szCs w:val="21"/>
        </w:rPr>
        <w:t xml:space="preserve">：</w:t>
      </w:r>
      <w:r>
        <w:rPr>
          <w:rFonts w:ascii="宋体" w:hAnsi="宋体"/>
          <w:szCs w:val="21"/>
        </w:rPr>
        <w:t xml:space="preserve">竞争性磋商</w:t>
      </w:r>
      <w:r/>
    </w:p>
    <w:p>
      <w:pPr>
        <w:ind w:firstLine="420"/>
        <w:spacing w:line="360" w:lineRule="auto"/>
        <w:rPr>
          <w:rFonts w:ascii="宋体" w:hAnsi="宋体"/>
          <w:szCs w:val="21"/>
        </w:rPr>
      </w:pPr>
      <w:r>
        <w:rPr>
          <w:rFonts w:ascii="宋体" w:hAnsi="宋体"/>
          <w:szCs w:val="21"/>
        </w:rPr>
        <w:t xml:space="preserve">预算金额：</w:t>
      </w:r>
      <w:r>
        <w:rPr>
          <w:rFonts w:hint="eastAsia" w:ascii="宋体" w:hAnsi="宋体"/>
          <w:szCs w:val="21"/>
        </w:rPr>
        <w:t xml:space="preserve">人民币壹佰万元整（</w:t>
      </w:r>
      <w:r>
        <w:rPr>
          <w:rFonts w:ascii="宋体" w:hAnsi="宋体"/>
          <w:szCs w:val="21"/>
        </w:rPr>
        <w:t xml:space="preserve">1000000</w:t>
      </w:r>
      <w:r>
        <w:rPr>
          <w:rFonts w:hint="eastAsia" w:ascii="宋体" w:hAnsi="宋体"/>
          <w:szCs w:val="21"/>
        </w:rPr>
        <w:t xml:space="preserve">.00元）</w:t>
      </w:r>
      <w:r/>
    </w:p>
    <w:p>
      <w:pPr>
        <w:ind w:firstLine="420"/>
        <w:spacing w:line="360" w:lineRule="auto"/>
        <w:rPr>
          <w:rFonts w:ascii="宋体" w:hAnsi="宋体"/>
          <w:szCs w:val="21"/>
          <w:lang w:val="zh-CN"/>
        </w:rPr>
      </w:pPr>
      <w:r>
        <w:rPr>
          <w:rFonts w:ascii="宋体" w:hAnsi="宋体"/>
          <w:szCs w:val="21"/>
          <w:lang w:val="zh-CN"/>
        </w:rPr>
        <w:t xml:space="preserve">采购需求：</w:t>
      </w:r>
      <w:r/>
    </w:p>
    <w:p>
      <w:pPr>
        <w:ind w:firstLine="420"/>
        <w:spacing w:line="360" w:lineRule="auto"/>
        <w:widowControl/>
        <w:rPr>
          <w:szCs w:val="21"/>
        </w:rPr>
      </w:pPr>
      <w:r>
        <w:rPr>
          <w:rFonts w:hint="eastAsia"/>
          <w:szCs w:val="21"/>
        </w:rPr>
        <w:t xml:space="preserve">为进一步加强相城区机关事业单位编外人员管理，确保财政支出稳定性，根据相关工作要求，需对区级机关事业单位公益性岗位人员的人事管理服务费实施统一管理，现拟开展</w:t>
      </w:r>
      <w:r>
        <w:rPr>
          <w:rFonts w:hint="eastAsia"/>
          <w:szCs w:val="21"/>
        </w:rPr>
        <w:t xml:space="preserve">2026-2027</w:t>
      </w:r>
      <w:r>
        <w:rPr>
          <w:rFonts w:hint="eastAsia"/>
          <w:szCs w:val="21"/>
        </w:rPr>
        <w:t xml:space="preserve">年度公益性岗位人员人事管理服务，选择一家第三方人力资源机构，提供人事管理、劳资关系管理、薪酬发放、社保公积金办理等相关服务。</w:t>
      </w:r>
      <w:r/>
    </w:p>
    <w:p>
      <w:pPr>
        <w:ind w:firstLine="420"/>
        <w:spacing w:line="360" w:lineRule="auto"/>
        <w:rPr>
          <w:szCs w:val="21"/>
        </w:rPr>
      </w:pPr>
      <w:r>
        <w:rPr>
          <w:rFonts w:hint="eastAsia"/>
          <w:color w:val="000000"/>
          <w:szCs w:val="21"/>
        </w:rPr>
        <w:t xml:space="preserve">合同履约期限</w:t>
      </w:r>
      <w:r>
        <w:rPr>
          <w:rFonts w:hint="eastAsia" w:ascii="宋体" w:hAnsi="宋体"/>
          <w:szCs w:val="21"/>
          <w:lang w:val="zh-CN"/>
        </w:rPr>
        <w:t xml:space="preserve">：</w:t>
      </w:r>
      <w:r>
        <w:rPr>
          <w:rFonts w:hint="eastAsia"/>
          <w:bCs/>
        </w:rPr>
        <w:t xml:space="preserve">两年</w:t>
      </w:r>
      <w:r/>
    </w:p>
    <w:p>
      <w:pPr>
        <w:ind w:firstLine="480"/>
        <w:spacing w:line="360" w:lineRule="auto"/>
        <w:rPr>
          <w:rFonts w:ascii="宋体" w:hAnsi="宋体" w:cs="宋体"/>
          <w:szCs w:val="21"/>
        </w:rPr>
      </w:pPr>
      <w:r>
        <w:rPr>
          <w:rFonts w:hint="eastAsia" w:ascii="宋体" w:hAnsi="宋体" w:cs="宋体"/>
          <w:szCs w:val="21"/>
        </w:rPr>
        <w:t xml:space="preserve">二、申请人的资格要求：</w:t>
      </w:r>
      <w:r/>
    </w:p>
    <w:p>
      <w:pPr>
        <w:ind w:firstLine="48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80"/>
        <w:spacing w:line="360" w:lineRule="auto"/>
        <w:rPr>
          <w:rFonts w:ascii="宋体" w:hAnsi="宋体" w:cs="宋体"/>
          <w:szCs w:val="21"/>
        </w:rPr>
      </w:pPr>
      <w:r>
        <w:rPr>
          <w:rFonts w:hint="eastAsia" w:ascii="宋体" w:hAnsi="宋体" w:cs="宋体"/>
          <w:szCs w:val="21"/>
        </w:rPr>
        <w:t xml:space="preserve">1.1具有独立承担民事责任的能力；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1.2具有良好的商业信誉和健全的财务会计制度；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1.3具有履行合同所必需的设备和专业技术能力；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1.4有依法缴纳税收和社会保障资金的良好记录；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1.5参加政府采购活动前三年内，在经营活动中没有重大违法记录；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1.6法律、行政法规规定的其他条件。</w:t>
      </w:r>
      <w:r/>
    </w:p>
    <w:p>
      <w:pPr>
        <w:ind w:firstLine="480"/>
        <w:spacing w:line="360" w:lineRule="auto"/>
        <w:rPr>
          <w:rFonts w:ascii="宋体" w:hAnsi="宋体" w:cs="宋体"/>
          <w:szCs w:val="21"/>
        </w:rPr>
      </w:pPr>
      <w:r/>
      <w:bookmarkStart w:id="2" w:name="_Toc28359014"/>
      <w:r/>
      <w:bookmarkStart w:id="3" w:name="_Toc28359091"/>
      <w:r>
        <w:rPr>
          <w:rFonts w:hint="eastAsia" w:ascii="宋体" w:hAnsi="宋体" w:cs="宋体"/>
          <w:szCs w:val="21"/>
        </w:rPr>
        <w:t xml:space="preserve">2、落实政府采购政策需满足的资格要求：</w:t>
      </w:r>
      <w:r/>
    </w:p>
    <w:p>
      <w:pPr>
        <w:ind w:firstLine="480"/>
        <w:spacing w:line="360" w:lineRule="auto"/>
        <w:rPr>
          <w:szCs w:val="21"/>
        </w:rPr>
      </w:pPr>
      <w:r>
        <w:rPr>
          <w:rFonts w:hint="eastAsia"/>
          <w:szCs w:val="21"/>
        </w:rPr>
        <w:t xml:space="preserve">本项目专门面向中小企业，</w:t>
      </w:r>
      <w:r>
        <w:rPr>
          <w:rFonts w:hint="eastAsia"/>
          <w:b/>
          <w:szCs w:val="21"/>
        </w:rPr>
        <w:t xml:space="preserve">所属行业为租赁和商务服务业</w:t>
      </w:r>
      <w:r>
        <w:rPr>
          <w:rFonts w:hint="eastAsia"/>
          <w:szCs w:val="21"/>
        </w:rPr>
        <w:t xml:space="preserve">，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szCs w:val="21"/>
        </w:rPr>
      </w:pPr>
      <w:r>
        <w:rPr>
          <w:rFonts w:hint="eastAsia" w:ascii="宋体" w:hAnsi="宋体" w:cs="宋体"/>
          <w:szCs w:val="21"/>
        </w:rPr>
        <w:t xml:space="preserve">3、本项目的特定资格要求：</w:t>
      </w:r>
      <w:bookmarkStart w:id="4" w:name="_Toc35393789"/>
      <w:r/>
      <w:bookmarkStart w:id="5" w:name="_Toc28359001"/>
      <w:r/>
      <w:bookmarkEnd w:id="2"/>
      <w:r/>
      <w:bookmarkEnd w:id="3"/>
      <w:r>
        <w:rPr>
          <w:rFonts w:hint="eastAsia" w:ascii="宋体" w:hAnsi="宋体" w:cs="宋体"/>
          <w:b/>
          <w:szCs w:val="21"/>
        </w:rPr>
        <w:t xml:space="preserve">具有人力资源服务许可证</w:t>
      </w:r>
      <w:r>
        <w:rPr>
          <w:rFonts w:hint="eastAsia" w:ascii="宋体" w:hAnsi="宋体" w:cs="宋体"/>
          <w:b/>
          <w:szCs w:val="21"/>
        </w:rPr>
        <w:t xml:space="preserve">和劳务派遣经营许可证。</w:t>
      </w:r>
      <w:r/>
    </w:p>
    <w:p>
      <w:pPr>
        <w:ind w:firstLine="480"/>
        <w:spacing w:line="360" w:lineRule="auto"/>
        <w:rPr>
          <w:rFonts w:ascii="宋体" w:hAnsi="宋体" w:cs="宋体"/>
          <w:szCs w:val="21"/>
        </w:rPr>
      </w:pPr>
      <w:r>
        <w:rPr>
          <w:rFonts w:hint="eastAsia" w:ascii="宋体" w:hAnsi="宋体" w:cs="宋体"/>
          <w:szCs w:val="21"/>
        </w:rPr>
        <w:t xml:space="preserve">4、其他资格要求：</w:t>
      </w:r>
      <w:r/>
    </w:p>
    <w:p>
      <w:pPr>
        <w:ind w:firstLine="480"/>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Cs w:val="21"/>
        </w:rPr>
      </w:pPr>
      <w:r>
        <w:rPr>
          <w:rFonts w:hint="eastAsia" w:ascii="宋体" w:hAnsi="宋体" w:cs="宋体"/>
          <w:szCs w:val="21"/>
        </w:rPr>
        <w:t xml:space="preserve">（2）本项目不接受联合体响应；</w:t>
      </w:r>
      <w:r/>
    </w:p>
    <w:p>
      <w:pPr>
        <w:ind w:firstLine="48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Cs w:val="21"/>
        </w:rPr>
      </w:pPr>
      <w:r>
        <w:rPr>
          <w:rFonts w:hint="eastAsia" w:ascii="宋体" w:hAnsi="宋体" w:cs="宋体"/>
          <w:szCs w:val="21"/>
        </w:rPr>
        <w:t xml:space="preserve">三、报名及采购文件的获取</w:t>
      </w:r>
      <w:r/>
    </w:p>
    <w:p>
      <w:pPr>
        <w:ind w:firstLine="480"/>
        <w:spacing w:line="360" w:lineRule="auto"/>
        <w:rPr>
          <w:rFonts w:ascii="宋体" w:hAnsi="宋体" w:cs="宋体"/>
          <w:szCs w:val="21"/>
        </w:rPr>
      </w:pPr>
      <w:r>
        <w:rPr>
          <w:rFonts w:hint="eastAsia" w:ascii="宋体" w:hAnsi="宋体" w:cs="宋体"/>
          <w:szCs w:val="21"/>
        </w:rPr>
        <w:t xml:space="preserve">1、报名时间：自公告发布之日起5个工作日。</w:t>
      </w:r>
      <w:r/>
    </w:p>
    <w:p>
      <w:pPr>
        <w:ind w:firstLine="480"/>
        <w:spacing w:line="360" w:lineRule="auto"/>
        <w:rPr>
          <w:rFonts w:ascii="宋体" w:hAnsi="宋体" w:cs="宋体"/>
          <w:szCs w:val="21"/>
        </w:rPr>
      </w:pPr>
      <w:r>
        <w:rPr>
          <w:rFonts w:hint="eastAsia" w:ascii="宋体" w:hAnsi="宋体" w:cs="宋体"/>
          <w:szCs w:val="21"/>
        </w:rPr>
        <w:t xml:space="preserve">2、报名方式（网上报名）：</w:t>
      </w:r>
      <w:r/>
    </w:p>
    <w:p>
      <w:pPr>
        <w:ind w:firstLine="480"/>
        <w:spacing w:line="360" w:lineRule="auto"/>
        <w:rPr>
          <w:rFonts w:ascii="宋体" w:hAnsi="宋体" w:cs="宋体"/>
          <w:szCs w:val="21"/>
        </w:rPr>
      </w:pPr>
      <w:r/>
      <w:bookmarkStart w:id="6" w:name="_Toc28359015"/>
      <w:r/>
      <w:bookmarkStart w:id="7" w:name="_Toc35393632"/>
      <w:r/>
      <w:bookmarkStart w:id="8" w:name="_Toc28359092"/>
      <w:r/>
      <w:bookmarkStart w:id="9" w:name="_Toc35393801"/>
      <w:r/>
      <w:bookmarkEnd w:id="4"/>
      <w:r/>
      <w:bookmarkEnd w:id="5"/>
      <w:r>
        <w:rPr>
          <w:rFonts w:hint="eastAsia" w:ascii="宋体" w:hAnsi="宋体" w:cs="宋体"/>
          <w:szCs w:val="21"/>
        </w:rPr>
        <w:t xml:space="preserve">（1）CA证书办理</w:t>
      </w:r>
      <w:r/>
    </w:p>
    <w:p>
      <w:pPr>
        <w:ind w:firstLine="480"/>
        <w:spacing w:line="360" w:lineRule="auto"/>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ascii="宋体" w:hAnsi="宋体" w:cs="宋体"/>
          <w:szCs w:val="21"/>
        </w:rPr>
      </w:pPr>
      <w:r>
        <w:rPr>
          <w:rFonts w:hint="eastAsia" w:ascii="宋体" w:hAnsi="宋体" w:cs="宋体"/>
          <w:szCs w:val="21"/>
        </w:rPr>
        <w:t xml:space="preserve">（2）参与采购活动</w:t>
      </w:r>
      <w:r/>
    </w:p>
    <w:p>
      <w:pPr>
        <w:ind w:firstLine="480"/>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Cs w:val="21"/>
        </w:rPr>
      </w:pPr>
      <w:r>
        <w:rPr>
          <w:rFonts w:hint="eastAsia" w:ascii="宋体" w:hAnsi="宋体" w:cs="宋体"/>
          <w:szCs w:val="21"/>
        </w:rPr>
        <w:t xml:space="preserve">（3）电子投标准备</w:t>
      </w:r>
      <w:r/>
    </w:p>
    <w:p>
      <w:pPr>
        <w:ind w:firstLine="480"/>
        <w:spacing w:line="360" w:lineRule="auto"/>
        <w:rPr>
          <w:rFonts w:ascii="宋体" w:hAnsi="宋体" w:cs="宋体"/>
          <w:b/>
          <w:bCs/>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8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80"/>
        <w:spacing w:line="360" w:lineRule="auto"/>
        <w:rPr>
          <w:rFonts w:ascii="宋体" w:hAnsi="宋体" w:cs="宋体"/>
          <w:szCs w:val="21"/>
        </w:rPr>
      </w:pPr>
      <w:r>
        <w:rPr>
          <w:rFonts w:hint="eastAsia" w:ascii="宋体" w:hAnsi="宋体" w:cs="宋体"/>
          <w:szCs w:val="21"/>
        </w:rPr>
        <w:t xml:space="preserve">注册咨询：18261002950；</w:t>
      </w:r>
      <w:r/>
    </w:p>
    <w:p>
      <w:pPr>
        <w:ind w:firstLine="480"/>
        <w:spacing w:line="360" w:lineRule="auto"/>
        <w:rPr>
          <w:rFonts w:ascii="宋体" w:hAnsi="宋体" w:cs="宋体"/>
          <w:szCs w:val="21"/>
        </w:rPr>
      </w:pPr>
      <w:r>
        <w:rPr>
          <w:rFonts w:hint="eastAsia" w:ascii="宋体" w:hAnsi="宋体" w:cs="宋体"/>
          <w:szCs w:val="21"/>
        </w:rPr>
        <w:t xml:space="preserve">CA技术咨询电话：400-608-6099；</w:t>
      </w:r>
      <w:r/>
    </w:p>
    <w:p>
      <w:pPr>
        <w:ind w:firstLine="48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8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80"/>
        <w:spacing w:line="360" w:lineRule="auto"/>
        <w:rPr>
          <w:rFonts w:ascii="宋体" w:hAnsi="宋体" w:cs="宋体"/>
          <w:szCs w:val="21"/>
        </w:rPr>
      </w:pPr>
      <w:r>
        <w:rPr>
          <w:rFonts w:hint="eastAsia" w:ascii="宋体" w:hAnsi="宋体" w:cs="宋体"/>
          <w:szCs w:val="21"/>
        </w:rPr>
        <w:t xml:space="preserve">四、响应文件提交</w:t>
      </w:r>
      <w:bookmarkEnd w:id="6"/>
      <w:r/>
      <w:bookmarkEnd w:id="7"/>
      <w:r/>
      <w:bookmarkEnd w:id="8"/>
      <w:r/>
      <w:bookmarkEnd w:id="9"/>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2025 年11月19日13</w:t>
      </w:r>
      <w:r>
        <w:rPr>
          <w:rFonts w:hint="eastAsia" w:ascii="宋体" w:hAnsi="宋体" w:cs="宋体"/>
          <w:szCs w:val="21"/>
          <w:u w:val="single"/>
        </w:rPr>
        <w:t xml:space="preserve">点30分（北京时间）</w:t>
      </w:r>
      <w:r/>
    </w:p>
    <w:p>
      <w:pPr>
        <w:ind w:firstLine="480"/>
        <w:spacing w:line="360" w:lineRule="auto"/>
        <w:rPr>
          <w:rFonts w:ascii="宋体" w:hAnsi="宋体" w:cs="宋体"/>
          <w:szCs w:val="21"/>
        </w:rPr>
      </w:pPr>
      <w:r/>
      <w:bookmarkStart w:id="10" w:name="_Toc28359094"/>
      <w:r/>
      <w:bookmarkStart w:id="11" w:name="_Toc35393803"/>
      <w:r/>
      <w:bookmarkStart w:id="12" w:name="_Toc35393634"/>
      <w:r/>
      <w:bookmarkStart w:id="13" w:name="_Toc28359017"/>
      <w:r>
        <w:rPr>
          <w:rFonts w:hint="eastAsia" w:ascii="宋体" w:hAnsi="宋体" w:cs="宋体"/>
          <w:szCs w:val="21"/>
        </w:rPr>
        <w:t xml:space="preserve">2、地点：</w:t>
      </w:r>
      <w:r>
        <w:rPr>
          <w:rFonts w:hint="eastAsia" w:ascii="宋体" w:hAnsi="宋体" w:cs="宋体"/>
          <w:b/>
          <w:bCs/>
          <w:szCs w:val="21"/>
        </w:rPr>
        <w:t xml:space="preserve">“苏采云”系统（网址：http://jszfcg.jsczt.cn/）</w:t>
      </w:r>
      <w:r>
        <w:rPr>
          <w:rFonts w:hint="eastAsia" w:ascii="宋体" w:hAnsi="宋体" w:cs="宋体"/>
          <w:szCs w:val="21"/>
        </w:rPr>
        <w:t xml:space="preserve">。响应文件网上递交，不需要现场参加采购活动，无需提供纸质响应文件。</w:t>
      </w:r>
      <w:r/>
    </w:p>
    <w:p>
      <w:pPr>
        <w:ind w:firstLine="480"/>
        <w:spacing w:line="360" w:lineRule="auto"/>
        <w:rPr>
          <w:rFonts w:ascii="宋体" w:hAnsi="宋体" w:cs="宋体"/>
          <w:szCs w:val="21"/>
        </w:rPr>
      </w:pPr>
      <w:r>
        <w:rPr>
          <w:rFonts w:hint="eastAsia" w:ascii="宋体" w:hAnsi="宋体" w:cs="宋体"/>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五、开启</w:t>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2025 年11月19日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b/>
          <w:bCs/>
          <w:szCs w:val="21"/>
        </w:rPr>
      </w:pPr>
      <w:r>
        <w:rPr>
          <w:rFonts w:hint="eastAsia" w:ascii="宋体" w:hAnsi="宋体" w:cs="宋体"/>
          <w:szCs w:val="21"/>
        </w:rPr>
        <w:t xml:space="preserve">2、地点：</w:t>
      </w:r>
      <w:r>
        <w:rPr>
          <w:rFonts w:hint="eastAsia" w:ascii="宋体" w:hAnsi="宋体" w:cs="宋体"/>
          <w:b/>
          <w:bCs/>
          <w:szCs w:val="21"/>
        </w:rPr>
        <w:t xml:space="preserve">“苏采云”系统（网址：http://jszfcg.jsczt.cn/）</w:t>
      </w:r>
      <w:r/>
    </w:p>
    <w:p>
      <w:pPr>
        <w:ind w:firstLine="480"/>
        <w:spacing w:line="360" w:lineRule="auto"/>
        <w:rPr>
          <w:rFonts w:ascii="宋体" w:hAnsi="宋体" w:cs="宋体"/>
          <w:b/>
          <w:bCs/>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Cs w:val="21"/>
        </w:rPr>
      </w:pPr>
      <w:r>
        <w:rPr>
          <w:rFonts w:hint="eastAsia" w:ascii="宋体" w:hAnsi="宋体" w:cs="宋体"/>
          <w:szCs w:val="21"/>
        </w:rPr>
        <w:t xml:space="preserve">六、公告期限</w:t>
      </w:r>
      <w:bookmarkEnd w:id="10"/>
      <w:r/>
      <w:bookmarkEnd w:id="11"/>
      <w:r/>
      <w:bookmarkEnd w:id="12"/>
      <w:r/>
      <w:bookmarkEnd w:id="13"/>
      <w:r/>
      <w:r/>
    </w:p>
    <w:p>
      <w:pPr>
        <w:ind w:firstLine="48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b/>
          <w:szCs w:val="21"/>
        </w:rPr>
      </w:pPr>
      <w:r/>
      <w:bookmarkStart w:id="14" w:name="_Toc35393635"/>
      <w:r>
        <w:rPr>
          <w:rFonts w:hint="eastAsia" w:ascii="宋体" w:hAnsi="宋体"/>
          <w:b/>
          <w:szCs w:val="21"/>
        </w:rPr>
        <w:t xml:space="preserve">七、其他补充事宜</w:t>
      </w:r>
      <w:bookmarkEnd w:id="14"/>
      <w:r/>
      <w:r/>
    </w:p>
    <w:p>
      <w:pPr>
        <w:ind w:firstLine="420"/>
        <w:spacing w:line="360" w:lineRule="auto"/>
        <w:widowControl/>
        <w:rPr>
          <w:bCs/>
          <w:szCs w:val="21"/>
          <w:lang w:val="zh-CN"/>
        </w:rPr>
      </w:pPr>
      <w:r>
        <w:rPr>
          <w:bCs/>
          <w:szCs w:val="21"/>
          <w:lang w:val="zh-CN"/>
        </w:rPr>
        <w:t xml:space="preserve">1</w:t>
      </w:r>
      <w:r>
        <w:rPr>
          <w:rFonts w:hint="eastAsia"/>
          <w:bCs/>
          <w:szCs w:val="21"/>
          <w:lang w:val="zh-CN"/>
        </w:rPr>
        <w:t xml:space="preserve">、</w:t>
      </w:r>
      <w:r>
        <w:rPr>
          <w:bCs/>
          <w:szCs w:val="21"/>
          <w:lang w:val="zh-CN"/>
        </w:rPr>
        <w:t xml:space="preserve">本公告同时在苏州市政府采购网</w:t>
      </w:r>
      <w:r>
        <w:rPr>
          <w:rFonts w:hint="eastAsia"/>
          <w:bCs/>
          <w:szCs w:val="21"/>
          <w:lang w:val="zh-CN"/>
        </w:rPr>
        <w:t xml:space="preserve">、</w:t>
      </w:r>
      <w:r>
        <w:rPr>
          <w:bCs/>
          <w:szCs w:val="21"/>
          <w:lang w:val="zh-CN"/>
        </w:rPr>
        <w:t xml:space="preserve">江苏政府采购网</w:t>
      </w:r>
      <w:r>
        <w:rPr>
          <w:rFonts w:hint="eastAsia"/>
          <w:bCs/>
          <w:szCs w:val="21"/>
          <w:lang w:val="zh-CN"/>
        </w:rPr>
        <w:t xml:space="preserve">、中国政府采购网</w:t>
      </w:r>
      <w:r>
        <w:rPr>
          <w:bCs/>
          <w:szCs w:val="21"/>
          <w:lang w:val="zh-CN"/>
        </w:rPr>
        <w:t xml:space="preserve">上发布，成交公告亦是刊登在此媒体，敬请各供应商注意。</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w:t>
      </w:r>
      <w:r>
        <w:rPr>
          <w:bCs/>
          <w:szCs w:val="21"/>
          <w:lang w:val="zh-CN"/>
        </w:rPr>
        <w:t xml:space="preserve">政府采购监督管理部门监督电话：</w:t>
      </w:r>
      <w:r>
        <w:rPr>
          <w:bCs/>
          <w:szCs w:val="21"/>
          <w:lang w:val="zh-CN"/>
        </w:rPr>
        <w:t xml:space="preserve">0512-67591006</w:t>
      </w:r>
      <w:r>
        <w:rPr>
          <w:rFonts w:hint="eastAsia"/>
          <w:bCs/>
          <w:szCs w:val="21"/>
          <w:lang w:val="zh-CN"/>
        </w:rPr>
        <w:t xml:space="preserve">、</w:t>
      </w:r>
      <w:r>
        <w:rPr>
          <w:bCs/>
          <w:szCs w:val="21"/>
          <w:lang w:val="zh-CN"/>
        </w:rPr>
        <w:t xml:space="preserve">0512-67591005</w:t>
      </w:r>
      <w:r>
        <w:rPr>
          <w:bCs/>
          <w:szCs w:val="21"/>
          <w:lang w:val="zh-CN"/>
        </w:rPr>
        <w:t xml:space="preserve">。</w:t>
      </w:r>
      <w:r/>
    </w:p>
    <w:p>
      <w:pPr>
        <w:ind w:firstLine="422"/>
        <w:spacing w:line="360" w:lineRule="auto"/>
        <w:rPr>
          <w:rFonts w:ascii="宋体" w:hAnsi="宋体"/>
          <w:b/>
          <w:szCs w:val="21"/>
        </w:rPr>
      </w:pPr>
      <w:r>
        <w:rPr>
          <w:rFonts w:ascii="宋体" w:hAnsi="宋体"/>
          <w:b/>
          <w:szCs w:val="21"/>
        </w:rPr>
        <w:t xml:space="preserve">八</w:t>
      </w:r>
      <w:r>
        <w:rPr>
          <w:rFonts w:hint="eastAsia" w:ascii="宋体" w:hAnsi="宋体"/>
          <w:b/>
          <w:szCs w:val="21"/>
        </w:rPr>
        <w:t xml:space="preserve">、</w:t>
      </w:r>
      <w:r>
        <w:rPr>
          <w:rFonts w:ascii="宋体" w:hAnsi="宋体"/>
          <w:b/>
          <w:szCs w:val="21"/>
        </w:rPr>
        <w:t xml:space="preserve">凡对本次采购提出询问</w:t>
      </w:r>
      <w:r>
        <w:rPr>
          <w:rFonts w:hint="eastAsia" w:ascii="宋体" w:hAnsi="宋体"/>
          <w:b/>
          <w:szCs w:val="21"/>
        </w:rPr>
        <w:t xml:space="preserve">，</w:t>
      </w:r>
      <w:r>
        <w:rPr>
          <w:rFonts w:ascii="宋体" w:hAnsi="宋体"/>
          <w:b/>
          <w:szCs w:val="21"/>
        </w:rPr>
        <w:t xml:space="preserve">请按以下方式联系</w:t>
      </w:r>
      <w:r>
        <w:rPr>
          <w:rFonts w:hint="eastAsia" w:ascii="宋体" w:hAnsi="宋体"/>
          <w:b/>
          <w:szCs w:val="21"/>
        </w:rPr>
        <w:t xml:space="preserve">。</w:t>
      </w:r>
      <w:r/>
    </w:p>
    <w:p>
      <w:pPr>
        <w:ind w:firstLine="420"/>
        <w:spacing w:line="360" w:lineRule="auto"/>
        <w:widowControl/>
        <w:rPr>
          <w:bCs/>
          <w:szCs w:val="21"/>
          <w:lang w:val="zh-CN"/>
        </w:rPr>
      </w:pPr>
      <w:r>
        <w:rPr>
          <w:rFonts w:hint="eastAsia"/>
          <w:bCs/>
          <w:szCs w:val="21"/>
          <w:lang w:val="zh-CN"/>
        </w:rPr>
        <w:t xml:space="preserve">1</w:t>
      </w:r>
      <w:r>
        <w:rPr>
          <w:rFonts w:hint="eastAsia"/>
          <w:bCs/>
          <w:szCs w:val="21"/>
          <w:lang w:val="zh-CN"/>
        </w:rPr>
        <w:t xml:space="preserve">、</w:t>
      </w:r>
      <w:r>
        <w:rPr>
          <w:bCs/>
          <w:szCs w:val="21"/>
          <w:lang w:val="zh-CN"/>
        </w:rPr>
        <w:t xml:space="preserve">采购人信息</w:t>
      </w:r>
      <w:r/>
    </w:p>
    <w:p>
      <w:pPr>
        <w:ind w:firstLine="420"/>
        <w:spacing w:line="360" w:lineRule="auto"/>
        <w:widowControl/>
        <w:rPr>
          <w:bCs/>
          <w:szCs w:val="21"/>
          <w:lang w:val="zh-CN"/>
        </w:rPr>
      </w:pPr>
      <w:r>
        <w:rPr>
          <w:bCs/>
          <w:szCs w:val="21"/>
          <w:lang w:val="zh-CN"/>
        </w:rPr>
        <w:t xml:space="preserve">名称：苏州市相城区人力资源和社会保障局</w:t>
      </w:r>
      <w:r/>
    </w:p>
    <w:p>
      <w:pPr>
        <w:ind w:firstLine="420"/>
        <w:spacing w:line="360" w:lineRule="auto"/>
        <w:widowControl/>
        <w:rPr>
          <w:bCs/>
          <w:szCs w:val="21"/>
          <w:lang w:val="zh-CN"/>
        </w:rPr>
      </w:pPr>
      <w:r>
        <w:rPr>
          <w:rFonts w:hint="eastAsia"/>
          <w:bCs/>
          <w:szCs w:val="21"/>
          <w:lang w:val="zh-CN"/>
        </w:rPr>
        <w:t xml:space="preserve">地址：苏州市相城区阳澄湖东路</w:t>
      </w:r>
      <w:r>
        <w:rPr>
          <w:rFonts w:hint="eastAsia"/>
          <w:bCs/>
          <w:szCs w:val="21"/>
          <w:lang w:val="zh-CN"/>
        </w:rPr>
        <w:t xml:space="preserve">8</w:t>
      </w:r>
      <w:r>
        <w:rPr>
          <w:rFonts w:hint="eastAsia"/>
          <w:bCs/>
          <w:szCs w:val="21"/>
          <w:lang w:val="zh-CN"/>
        </w:rPr>
        <w:t xml:space="preserve">号相城区行政中心</w:t>
      </w:r>
      <w:r>
        <w:rPr>
          <w:rFonts w:hint="eastAsia"/>
          <w:bCs/>
          <w:szCs w:val="21"/>
          <w:lang w:val="zh-CN"/>
        </w:rPr>
        <w:t xml:space="preserve">3</w:t>
      </w:r>
      <w:r>
        <w:rPr>
          <w:rFonts w:hint="eastAsia"/>
          <w:bCs/>
          <w:szCs w:val="21"/>
          <w:lang w:val="zh-CN"/>
        </w:rPr>
        <w:t xml:space="preserve">号楼</w:t>
      </w:r>
      <w:r/>
    </w:p>
    <w:p>
      <w:pPr>
        <w:ind w:firstLine="420"/>
        <w:spacing w:line="360" w:lineRule="auto"/>
        <w:widowControl/>
        <w:rPr>
          <w:bCs/>
          <w:szCs w:val="21"/>
        </w:rPr>
      </w:pPr>
      <w:r>
        <w:rPr>
          <w:rFonts w:hint="eastAsia"/>
          <w:bCs/>
          <w:szCs w:val="21"/>
          <w:lang w:val="zh-CN"/>
        </w:rPr>
        <w:t xml:space="preserve">联系人：顾晨叶</w:t>
      </w:r>
      <w:r>
        <w:rPr>
          <w:bCs/>
          <w:szCs w:val="21"/>
        </w:rPr>
        <w:t xml:space="preserve"> </w:t>
      </w:r>
      <w:r/>
    </w:p>
    <w:p>
      <w:pPr>
        <w:ind w:firstLine="420"/>
        <w:spacing w:line="360" w:lineRule="auto"/>
        <w:widowControl/>
        <w:rPr>
          <w:bCs/>
          <w:szCs w:val="21"/>
        </w:rPr>
      </w:pPr>
      <w:r>
        <w:rPr>
          <w:rFonts w:hint="eastAsia"/>
          <w:bCs/>
          <w:szCs w:val="21"/>
          <w:lang w:val="zh-CN"/>
        </w:rPr>
        <w:t xml:space="preserve">联系</w:t>
      </w:r>
      <w:r>
        <w:rPr>
          <w:bCs/>
          <w:szCs w:val="21"/>
          <w:lang w:val="zh-CN"/>
        </w:rPr>
        <w:t xml:space="preserve">电话</w:t>
      </w:r>
      <w:r>
        <w:rPr>
          <w:rFonts w:hint="eastAsia"/>
          <w:bCs/>
          <w:szCs w:val="21"/>
          <w:lang w:val="zh-CN"/>
        </w:rPr>
        <w:t xml:space="preserve">：</w:t>
      </w:r>
      <w:r>
        <w:rPr>
          <w:rFonts w:hint="eastAsia"/>
          <w:bCs/>
          <w:szCs w:val="21"/>
        </w:rPr>
        <w:t xml:space="preserve">0512-85182252</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、采购代理机构信息</w:t>
      </w:r>
      <w:r/>
    </w:p>
    <w:p>
      <w:pPr>
        <w:ind w:firstLine="420"/>
        <w:spacing w:line="360" w:lineRule="auto"/>
        <w:widowControl/>
        <w:rPr>
          <w:bCs/>
          <w:szCs w:val="21"/>
          <w:lang w:val="zh-CN"/>
        </w:rPr>
      </w:pPr>
      <w:r>
        <w:rPr>
          <w:bCs/>
          <w:szCs w:val="21"/>
          <w:lang w:val="zh-CN"/>
        </w:rPr>
        <w:t xml:space="preserve">名称</w:t>
      </w:r>
      <w:r>
        <w:rPr>
          <w:rFonts w:hint="eastAsia"/>
          <w:bCs/>
          <w:szCs w:val="21"/>
          <w:lang w:val="zh-CN"/>
        </w:rPr>
        <w:t xml:space="preserve">：江苏苏维工程管理有限公司</w:t>
      </w:r>
      <w:r/>
    </w:p>
    <w:p>
      <w:pPr>
        <w:ind w:firstLine="420"/>
        <w:spacing w:line="360" w:lineRule="auto"/>
        <w:widowControl/>
        <w:rPr>
          <w:bCs/>
          <w:szCs w:val="21"/>
          <w:lang w:val="zh-CN"/>
        </w:rPr>
      </w:pPr>
      <w:r>
        <w:rPr>
          <w:rFonts w:hint="eastAsia"/>
          <w:bCs/>
          <w:szCs w:val="21"/>
          <w:lang w:val="zh-CN"/>
        </w:rPr>
        <w:t xml:space="preserve">地址：苏州市姑苏区苏站路锦堂街</w:t>
      </w:r>
      <w:r>
        <w:rPr>
          <w:rFonts w:hint="eastAsia"/>
          <w:bCs/>
          <w:szCs w:val="21"/>
          <w:lang w:val="zh-CN"/>
        </w:rPr>
        <w:t xml:space="preserve">8</w:t>
      </w:r>
      <w:r>
        <w:rPr>
          <w:rFonts w:hint="eastAsia"/>
          <w:bCs/>
          <w:szCs w:val="21"/>
          <w:lang w:val="zh-CN"/>
        </w:rPr>
        <w:t xml:space="preserve">号江苏有线大厦</w:t>
      </w:r>
      <w:r>
        <w:rPr>
          <w:rFonts w:hint="eastAsia"/>
          <w:bCs/>
          <w:szCs w:val="21"/>
          <w:lang w:val="zh-CN"/>
        </w:rPr>
        <w:t xml:space="preserve">2</w:t>
      </w:r>
      <w:r>
        <w:rPr>
          <w:rFonts w:hint="eastAsia"/>
          <w:bCs/>
          <w:szCs w:val="21"/>
          <w:lang w:val="zh-CN"/>
        </w:rPr>
        <w:t xml:space="preserve">楼</w:t>
      </w:r>
      <w:r/>
    </w:p>
    <w:p>
      <w:pPr>
        <w:ind w:firstLine="420"/>
        <w:spacing w:line="360" w:lineRule="auto"/>
        <w:widowControl/>
        <w:rPr>
          <w:bCs/>
          <w:szCs w:val="21"/>
          <w:lang w:val="zh-CN"/>
        </w:rPr>
      </w:pPr>
      <w:r>
        <w:rPr>
          <w:rFonts w:hint="eastAsia"/>
          <w:bCs/>
          <w:szCs w:val="21"/>
          <w:lang w:val="zh-CN"/>
        </w:rPr>
        <w:t xml:space="preserve">联系电话：</w:t>
      </w:r>
      <w:r>
        <w:rPr>
          <w:rFonts w:hint="eastAsia"/>
          <w:bCs/>
          <w:szCs w:val="21"/>
          <w:lang w:val="zh-CN"/>
        </w:rPr>
        <w:t xml:space="preserve">0512-67224601</w:t>
      </w:r>
      <w:r/>
    </w:p>
    <w:p>
      <w:pPr>
        <w:ind w:firstLine="420"/>
        <w:spacing w:line="360" w:lineRule="auto"/>
        <w:widowControl/>
        <w:rPr>
          <w:bCs/>
          <w:szCs w:val="21"/>
          <w:lang w:val="zh-CN"/>
        </w:rPr>
      </w:pPr>
      <w:r>
        <w:rPr>
          <w:bCs/>
          <w:szCs w:val="21"/>
          <w:lang w:val="zh-CN"/>
        </w:rPr>
        <w:t xml:space="preserve">3</w:t>
      </w:r>
      <w:r>
        <w:rPr>
          <w:rFonts w:hint="eastAsia"/>
          <w:bCs/>
          <w:szCs w:val="21"/>
          <w:lang w:val="zh-CN"/>
        </w:rPr>
        <w:t xml:space="preserve">、项目联系方式</w:t>
      </w:r>
      <w:r/>
    </w:p>
    <w:p>
      <w:pPr>
        <w:ind w:firstLine="420"/>
        <w:spacing w:line="360" w:lineRule="auto"/>
        <w:widowControl/>
        <w:rPr>
          <w:bCs/>
          <w:szCs w:val="21"/>
          <w:lang w:val="zh-CN"/>
        </w:rPr>
      </w:pPr>
      <w:r>
        <w:rPr>
          <w:rFonts w:hint="eastAsia"/>
          <w:bCs/>
          <w:szCs w:val="21"/>
          <w:lang w:val="zh-CN"/>
        </w:rPr>
        <w:t xml:space="preserve">项目联系人：邱季雯、仝玉茹</w:t>
      </w:r>
      <w:r/>
    </w:p>
    <w:p>
      <w:pPr>
        <w:ind w:firstLine="420"/>
        <w:spacing w:line="360" w:lineRule="auto"/>
        <w:widowControl/>
        <w:rPr>
          <w:bCs/>
          <w:szCs w:val="21"/>
          <w:lang w:val="zh-CN"/>
        </w:rPr>
      </w:pPr>
      <w:r>
        <w:rPr>
          <w:bCs/>
          <w:szCs w:val="21"/>
          <w:lang w:val="zh-CN"/>
        </w:rPr>
        <w:t xml:space="preserve">电话</w:t>
      </w:r>
      <w:r>
        <w:rPr>
          <w:rFonts w:hint="eastAsia"/>
          <w:bCs/>
          <w:szCs w:val="21"/>
          <w:lang w:val="zh-CN"/>
        </w:rPr>
        <w:t xml:space="preserve">：</w:t>
      </w:r>
      <w:r>
        <w:rPr>
          <w:rFonts w:hint="eastAsia"/>
          <w:bCs/>
          <w:szCs w:val="21"/>
          <w:lang w:val="zh-CN"/>
        </w:rPr>
        <w:t xml:space="preserve">0512-67224601</w:t>
      </w:r>
      <w:r/>
    </w:p>
    <w:p>
      <w:pPr>
        <w:pStyle w:val="864"/>
        <w:ind w:firstLine="420"/>
        <w:rPr>
          <w:lang w:val="en-US"/>
        </w:rPr>
      </w:pPr>
      <w:r>
        <w:rPr>
          <w:lang w:val="en-US"/>
        </w:rPr>
      </w:r>
      <w:r/>
    </w:p>
    <w:p>
      <w:pPr>
        <w:ind w:right="-506"/>
        <w:jc w:val="center"/>
        <w:spacing w:line="720" w:lineRule="auto"/>
        <w:rPr>
          <w:b/>
          <w:sz w:val="30"/>
          <w:szCs w:val="30"/>
        </w:rPr>
        <w:outlineLvl w:val="0"/>
      </w:pPr>
      <w:r>
        <w:rPr>
          <w:b/>
          <w:sz w:val="24"/>
          <w:szCs w:val="24"/>
        </w:rPr>
        <w:br w:type="page" w:clear="all"/>
      </w:r>
      <w:bookmarkStart w:id="15" w:name="_Toc403987204"/>
      <w:r/>
      <w:bookmarkStart w:id="16" w:name="_Toc9884681"/>
      <w:r/>
      <w:bookmarkStart w:id="17" w:name="_Toc16938518"/>
      <w:r/>
      <w:bookmarkStart w:id="18" w:name="_Toc120614213"/>
      <w:r/>
      <w:bookmarkStart w:id="19" w:name="_Toc513029202"/>
      <w:r/>
      <w:bookmarkStart w:id="20" w:name="_Toc20823274"/>
      <w:r/>
      <w:bookmarkStart w:id="21" w:name="_Toc192575364"/>
      <w:r>
        <w:rPr>
          <w:rStyle w:val="933"/>
        </w:rPr>
        <w:t xml:space="preserve">二、供应商须知</w:t>
      </w:r>
      <w:bookmarkEnd w:id="15"/>
      <w:r/>
      <w:bookmarkEnd w:id="16"/>
      <w:r/>
      <w:bookmarkEnd w:id="17"/>
      <w:r/>
      <w:bookmarkEnd w:id="18"/>
      <w:r/>
      <w:bookmarkEnd w:id="19"/>
      <w:r/>
      <w:bookmarkEnd w:id="20"/>
      <w:r/>
      <w:bookmarkEnd w:id="21"/>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3、资格审查响应文件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3.1关于资格文件的声明函（格式见第六章）；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3.2磋商响应单位基本情况表（格式见第六章）；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3.3磋商响应单位法定代表人身份证复印件；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3.4法定代表人授权委托书（如有授权，格式见第六章）；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3.5磋商响应单位授权代理人身份证复印件（如有授权）；</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3.6合格供应商的基本条件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3.6.1具有独立承担民事责任的能力证明，</w:t>
      </w:r>
      <w:r>
        <w:rPr>
          <w:rFonts w:hint="eastAsia"/>
          <w:color w:val="000000"/>
          <w:szCs w:val="21"/>
        </w:rPr>
        <w:t xml:space="preserve">如营业执照、法人身份证复印件等</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3.6.2具有良好的商业信誉和健全的财务会计制度证明；</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3.6.3履行合同所必需的设备和专业技术能力的证明材料或承诺；</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3.6.4有依法缴纳税收和社会保障资金的良好记录；</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3.6.5参加政府采购活动前三年内在经营活动中没有重大违法记录的书面声明函；</w:t>
      </w:r>
      <w:r/>
    </w:p>
    <w:p>
      <w:pPr>
        <w:ind w:firstLine="420"/>
        <w:spacing w:line="360" w:lineRule="auto"/>
        <w:widowControl/>
        <w:rPr>
          <w:rFonts w:ascii="宋体" w:hAnsi="宋体" w:cs="宋体"/>
          <w:b/>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hint="eastAsia" w:ascii="宋体" w:hAnsi="宋体" w:cs="宋体"/>
          <w:b/>
          <w:bCs/>
          <w:szCs w:val="21"/>
          <w:lang w:val="zh-CN"/>
        </w:rPr>
        <w:t xml:space="preserve">人力资源服务许可证以及</w:t>
      </w:r>
      <w:r>
        <w:rPr>
          <w:rFonts w:hint="eastAsia" w:ascii="宋体" w:hAnsi="宋体" w:cs="宋体"/>
          <w:b/>
          <w:szCs w:val="21"/>
        </w:rPr>
        <w:t xml:space="preserve">和劳务派遣经营许可证</w:t>
      </w:r>
      <w:r>
        <w:rPr>
          <w:rFonts w:hint="eastAsia" w:ascii="宋体" w:hAnsi="宋体" w:cs="宋体"/>
          <w:b/>
          <w:bCs/>
          <w:szCs w:val="21"/>
          <w:lang w:val="zh-CN"/>
        </w:rPr>
        <w:t xml:space="preserve">复印件；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.8</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.9</w:t>
      </w:r>
      <w:r>
        <w:rPr>
          <w:rFonts w:hint="eastAsia" w:ascii="宋体" w:hAnsi="宋体" w:cs="宋体"/>
          <w:bCs/>
          <w:szCs w:val="21"/>
          <w:lang w:val="zh-CN"/>
        </w:rPr>
        <w:t xml:space="preserve">供应商与其他单位存在控股、管理关系情况表（</w:t>
      </w:r>
      <w:r>
        <w:rPr>
          <w:rFonts w:hint="eastAsia" w:ascii="宋体" w:hAnsi="宋体" w:cs="宋体"/>
          <w:szCs w:val="21"/>
          <w:lang w:val="zh-CN"/>
        </w:rPr>
        <w:t xml:space="preserve">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10</w:t>
      </w:r>
      <w:r>
        <w:rPr>
          <w:rFonts w:hint="eastAsia" w:ascii="宋体" w:hAnsi="宋体" w:cs="宋体"/>
          <w:bCs/>
          <w:szCs w:val="21"/>
          <w:lang w:val="zh-CN"/>
        </w:rPr>
        <w:t xml:space="preserve">其它有关资格证明的文件；</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Calibri" w:hAnsi="Calibri"/>
          <w:szCs w:val="21"/>
          <w:lang w:val="zh-CN"/>
        </w:rPr>
      </w:pPr>
      <w:r>
        <w:rPr>
          <w:rFonts w:hint="eastAsia" w:ascii="宋体" w:hAnsi="宋体" w:cs="宋体"/>
          <w:szCs w:val="21"/>
          <w:lang w:val="zh-CN"/>
        </w:rPr>
        <w:t xml:space="preserve">4.2磋商报价分析表（格式见第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3</w:t>
      </w:r>
      <w:r>
        <w:rPr>
          <w:rFonts w:hint="eastAsia" w:ascii="宋体" w:hAnsi="宋体" w:cs="宋体"/>
          <w:szCs w:val="21"/>
          <w:lang w:val="zh-CN"/>
        </w:rPr>
        <w:t xml:space="preserve">偏离表（格式见第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.4</w:t>
      </w:r>
      <w:r>
        <w:rPr>
          <w:rFonts w:hint="eastAsia" w:ascii="宋体" w:hAnsi="宋体" w:cs="宋体"/>
          <w:szCs w:val="21"/>
          <w:lang w:val="zh-CN"/>
        </w:rPr>
        <w:t xml:space="preserve">项目服务人员配置表（格式见第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5</w:t>
      </w:r>
      <w:r>
        <w:rPr>
          <w:rFonts w:hint="eastAsia" w:ascii="宋体" w:hAnsi="宋体" w:cs="宋体"/>
          <w:szCs w:val="21"/>
          <w:lang w:val="zh-CN"/>
        </w:rPr>
        <w:t xml:space="preserve">其他有关符合性证明的文件；</w:t>
      </w:r>
      <w:r/>
    </w:p>
    <w:p>
      <w:pPr>
        <w:ind w:firstLine="422"/>
        <w:spacing w:line="360" w:lineRule="auto"/>
        <w:widowControl/>
        <w:rPr>
          <w:rFonts w:ascii="宋体" w:hAnsi="宋体" w:cs="宋体"/>
          <w:szCs w:val="21"/>
          <w:lang w:val="zh-CN"/>
        </w:rPr>
      </w:pPr>
      <w:r>
        <w:rPr>
          <w:rFonts w:hint="eastAsia" w:ascii="宋体" w:hAnsi="宋体" w:cs="宋体"/>
          <w:b/>
          <w:szCs w:val="21"/>
          <w:lang w:val="zh-CN"/>
        </w:rPr>
        <w:t xml:space="preserve">5、综合评审响应文件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5.1服务方案；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2 </w:t>
      </w:r>
      <w:r>
        <w:rPr>
          <w:rFonts w:hint="eastAsia" w:ascii="宋体" w:hAnsi="宋体" w:cs="宋体"/>
          <w:szCs w:val="21"/>
          <w:lang w:val="zh-CN"/>
        </w:rPr>
        <w:t xml:space="preserve">响应单位人员比较；</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3</w:t>
      </w:r>
      <w:r>
        <w:rPr>
          <w:rFonts w:hint="eastAsia" w:ascii="宋体" w:hAnsi="宋体" w:cs="宋体"/>
          <w:szCs w:val="21"/>
          <w:lang w:val="zh-CN"/>
        </w:rPr>
        <w:t xml:space="preserve">响应单位履约能力；</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4</w:t>
      </w:r>
      <w:r>
        <w:rPr>
          <w:rFonts w:hint="eastAsia" w:ascii="宋体" w:hAnsi="宋体" w:cs="宋体"/>
          <w:szCs w:val="21"/>
          <w:lang w:val="zh-CN"/>
        </w:rPr>
        <w:t xml:space="preserve">与本次采购相关的其他证明材料；</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ascii="宋体" w:hAnsi="宋体" w:cs="宋体"/>
          <w:b/>
          <w:bCs/>
          <w:szCs w:val="21"/>
          <w:lang w:val="zh-CN"/>
        </w:rPr>
        <w:t xml:space="preserve">10</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（2）以上4.1-4.</w:t>
      </w:r>
      <w:r>
        <w:rPr>
          <w:rFonts w:ascii="宋体" w:hAnsi="宋体" w:cs="宋体"/>
          <w:b/>
          <w:bCs/>
          <w:szCs w:val="21"/>
          <w:lang w:val="zh-CN"/>
        </w:rPr>
        <w:t xml:space="preserve">5</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widowControl/>
        <w:rPr>
          <w:rFonts w:ascii="Calibri" w:hAnsi="Calibri"/>
          <w:szCs w:val="21"/>
        </w:rPr>
      </w:pPr>
      <w:r>
        <w:rPr>
          <w:rFonts w:ascii="宋体" w:hAnsi="宋体" w:cs="宋体"/>
          <w:szCs w:val="21"/>
        </w:rPr>
        <w:t xml:space="preserve">7</w:t>
      </w:r>
      <w:r>
        <w:rPr>
          <w:rFonts w:hint="eastAsia" w:ascii="宋体" w:hAnsi="宋体" w:cs="宋体"/>
          <w:szCs w:val="21"/>
          <w:lang w:val="zh-CN"/>
        </w:rPr>
        <w:t xml:space="preserve">、落实政府采购政策需满足的资格要求：</w:t>
      </w:r>
      <w:r>
        <w:rPr>
          <w:rFonts w:hint="eastAsia" w:ascii="宋体" w:hAnsi="宋体" w:cs="宋体"/>
          <w:b/>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w:t>
      </w:r>
      <w:r/>
    </w:p>
    <w:p>
      <w:pPr>
        <w:ind w:firstLine="420"/>
        <w:spacing w:line="360" w:lineRule="auto"/>
        <w:widowControl/>
        <w:rPr>
          <w:rFonts w:ascii="宋体" w:hAnsi="宋体" w:cs="宋体"/>
          <w:szCs w:val="21"/>
          <w:lang w:val="zh-CN"/>
        </w:rPr>
      </w:pPr>
      <w:r>
        <w:rPr>
          <w:rFonts w:ascii="宋体" w:hAnsi="宋体" w:cs="宋体"/>
          <w:szCs w:val="21"/>
        </w:rPr>
        <w:t xml:space="preserve">8</w:t>
      </w:r>
      <w:r>
        <w:rPr>
          <w:rFonts w:hint="eastAsia" w:ascii="宋体" w:hAnsi="宋体" w:cs="宋体"/>
          <w:szCs w:val="21"/>
          <w:lang w:val="zh-CN"/>
        </w:rPr>
        <w:t xml:space="preserve">、本项目的特定资格要求：详见采购公告</w:t>
      </w:r>
      <w:r/>
    </w:p>
    <w:p>
      <w:pPr>
        <w:ind w:firstLine="420"/>
        <w:spacing w:line="360" w:lineRule="auto"/>
        <w:widowControl/>
        <w:rPr>
          <w:rFonts w:ascii="Calibri" w:hAnsi="Calibri"/>
          <w:szCs w:val="21"/>
          <w:lang w:val="zh-CN"/>
        </w:rPr>
      </w:pPr>
      <w:r>
        <w:rPr>
          <w:rFonts w:ascii="宋体" w:hAnsi="宋体" w:cs="宋体"/>
          <w:szCs w:val="21"/>
        </w:rPr>
        <w:t xml:space="preserve">9</w:t>
      </w:r>
      <w:r>
        <w:rPr>
          <w:rFonts w:hint="eastAsia" w:ascii="宋体" w:hAnsi="宋体" w:cs="宋体"/>
          <w:szCs w:val="21"/>
          <w:lang w:val="zh-CN"/>
        </w:rPr>
        <w:t xml:space="preserve">、联合体及转包、分包：本项目不接受联合体，不得转包、分包本项目。</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b/>
          <w:color w:val="ff0000"/>
          <w:szCs w:val="21"/>
          <w:lang w:val="zh-CN"/>
        </w:rPr>
        <w:t xml:space="preserve">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bCs/>
          <w:szCs w:val="21"/>
        </w:rPr>
      </w:pPr>
      <w:r>
        <w:rPr>
          <w:rFonts w:hint="eastAsia" w:ascii="宋体" w:hAnsi="宋体" w:cs="宋体"/>
          <w:szCs w:val="21"/>
          <w:lang w:val="zh-CN"/>
        </w:rPr>
        <w:t xml:space="preserve">8、</w:t>
      </w:r>
      <w:r>
        <w:rPr>
          <w:rFonts w:hint="eastAsia" w:ascii="宋体" w:hAnsi="宋体" w:cs="宋体"/>
          <w:bCs/>
          <w:szCs w:val="21"/>
        </w:rPr>
        <w:t xml:space="preserve">政府采购异常低价审查</w:t>
      </w:r>
      <w:r/>
    </w:p>
    <w:p>
      <w:pPr>
        <w:ind w:firstLine="422"/>
        <w:spacing w:line="360" w:lineRule="auto"/>
        <w:widowControl/>
        <w:rPr>
          <w:rFonts w:ascii="宋体" w:hAnsi="宋体" w:cs="宋体"/>
          <w:bCs/>
          <w:szCs w:val="21"/>
          <w:lang w:val="zh-CN"/>
        </w:rPr>
      </w:pPr>
      <w:r>
        <w:rPr>
          <w:rFonts w:hint="eastAsia" w:ascii="宋体" w:hAnsi="宋体" w:cs="宋体"/>
          <w:bCs/>
          <w:szCs w:val="21"/>
          <w:lang w:val="zh-CN"/>
        </w:rPr>
        <w:t xml:space="preserve">评审委员会启动异常低价投标（响应）审查的情形和具体要求，包括：</w:t>
      </w:r>
      <w:r/>
    </w:p>
    <w:p>
      <w:pPr>
        <w:ind w:firstLine="422"/>
        <w:spacing w:line="360" w:lineRule="auto"/>
        <w:widowControl/>
        <w:rPr>
          <w:rFonts w:ascii="宋体" w:hAnsi="宋体" w:cs="宋体"/>
          <w:bCs/>
          <w:szCs w:val="21"/>
          <w:lang w:val="zh-CN"/>
        </w:rPr>
      </w:pPr>
      <w:r>
        <w:rPr>
          <w:rFonts w:ascii="宋体" w:hAnsi="宋体" w:cs="宋体"/>
          <w:bCs/>
          <w:szCs w:val="21"/>
          <w:lang w:val="zh-CN"/>
        </w:rPr>
        <w:t xml:space="preserve">8.1</w:t>
      </w:r>
      <w:r>
        <w:rPr>
          <w:rFonts w:hint="eastAsia" w:ascii="宋体" w:hAnsi="宋体" w:cs="宋体"/>
          <w:bCs/>
          <w:szCs w:val="21"/>
          <w:lang w:val="zh-CN"/>
        </w:rPr>
        <w:t xml:space="preserve">评审过程中出现下列情形之一的，评审委员会应当启动异常低价投标（响应）审查程序：</w:t>
      </w:r>
      <w:r/>
    </w:p>
    <w:p>
      <w:pPr>
        <w:ind w:firstLine="422"/>
        <w:spacing w:line="360" w:lineRule="auto"/>
        <w:widowControl/>
        <w:rPr>
          <w:rFonts w:ascii="宋体" w:hAnsi="宋体" w:cs="宋体"/>
          <w:bCs/>
          <w:szCs w:val="21"/>
          <w:lang w:val="zh-CN"/>
        </w:rPr>
      </w:pPr>
      <w:r>
        <w:rPr>
          <w:rFonts w:hint="eastAsia" w:ascii="宋体" w:hAnsi="宋体" w:cs="宋体"/>
          <w:bCs/>
          <w:szCs w:val="21"/>
          <w:lang w:val="zh-CN"/>
        </w:rPr>
        <w:t xml:space="preserve">（1）投标（响应）报价低于采购项目预算50%的，即投标（响应）报价＜采购项目预算×50%；</w:t>
      </w:r>
      <w:r/>
    </w:p>
    <w:p>
      <w:pPr>
        <w:ind w:firstLine="422"/>
        <w:spacing w:line="360" w:lineRule="auto"/>
        <w:widowControl/>
        <w:rPr>
          <w:rFonts w:ascii="宋体" w:hAnsi="宋体" w:cs="宋体"/>
          <w:bCs/>
          <w:szCs w:val="21"/>
          <w:lang w:val="zh-CN"/>
        </w:rPr>
      </w:pPr>
      <w:r>
        <w:rPr>
          <w:rFonts w:hint="eastAsia" w:ascii="宋体" w:hAnsi="宋体" w:cs="宋体"/>
          <w:bCs/>
          <w:szCs w:val="21"/>
          <w:lang w:val="zh-CN"/>
        </w:rPr>
        <w:t xml:space="preserve">（2）投标（响应）报价低于采购项目最高限价45%的，即投标（响应）报价＜采购项目最高限价×45%；</w:t>
      </w:r>
      <w:r/>
    </w:p>
    <w:p>
      <w:pPr>
        <w:ind w:firstLine="422"/>
        <w:spacing w:line="360" w:lineRule="auto"/>
        <w:widowControl/>
        <w:rPr>
          <w:rFonts w:ascii="宋体" w:hAnsi="宋体" w:cs="宋体"/>
          <w:bCs/>
          <w:szCs w:val="21"/>
          <w:lang w:val="zh-CN"/>
        </w:rPr>
      </w:pPr>
      <w:r>
        <w:rPr>
          <w:rFonts w:hint="eastAsia" w:ascii="宋体" w:hAnsi="宋体" w:cs="宋体"/>
          <w:bCs/>
          <w:szCs w:val="21"/>
          <w:lang w:val="zh-CN"/>
        </w:rPr>
        <w:t xml:space="preserve">（3）评审委员会认定的供应商报价过低、有可能影响产品质量或者不能诚信履约的其他情形。</w:t>
      </w:r>
      <w:r/>
    </w:p>
    <w:p>
      <w:pPr>
        <w:ind w:firstLine="422"/>
        <w:spacing w:line="360" w:lineRule="auto"/>
        <w:widowControl/>
        <w:rPr>
          <w:rFonts w:ascii="宋体" w:hAnsi="宋体" w:cs="宋体"/>
          <w:bCs/>
          <w:szCs w:val="21"/>
          <w:lang w:val="zh-CN"/>
        </w:rPr>
      </w:pPr>
      <w:r>
        <w:rPr>
          <w:rFonts w:ascii="宋体" w:hAnsi="宋体" w:cs="宋体"/>
          <w:bCs/>
          <w:szCs w:val="21"/>
          <w:lang w:val="zh-CN"/>
        </w:rPr>
        <w:t xml:space="preserve">8.2</w:t>
      </w:r>
      <w:r>
        <w:rPr>
          <w:rFonts w:hint="eastAsia" w:ascii="宋体" w:hAnsi="宋体" w:cs="宋体"/>
          <w:bCs/>
          <w:szCs w:val="21"/>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widowControl/>
        <w:rPr>
          <w:rFonts w:ascii="宋体" w:hAnsi="宋体" w:cs="宋体"/>
          <w:szCs w:val="21"/>
          <w:lang w:val="zh-CN"/>
        </w:rPr>
      </w:pPr>
      <w:r>
        <w:rPr>
          <w:rFonts w:ascii="宋体" w:hAnsi="宋体" w:cs="宋体"/>
          <w:szCs w:val="21"/>
          <w:lang w:val="zh-CN"/>
        </w:rPr>
        <w:t xml:space="preserve">9</w:t>
      </w:r>
      <w:r>
        <w:rPr>
          <w:rFonts w:hint="eastAsia" w:ascii="宋体" w:hAnsi="宋体" w:cs="宋体"/>
          <w:szCs w:val="21"/>
          <w:lang w:val="zh-C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rPr>
          <w:rFonts w:ascii="宋体" w:hAnsi="宋体" w:cs="宋体"/>
          <w:b/>
          <w:szCs w:val="21"/>
          <w:lang w:val="zh-CN"/>
        </w:rPr>
      </w:pPr>
      <w:r>
        <w:rPr>
          <w:rFonts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1</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lang w:val="zh-CN"/>
        </w:rPr>
        <w:t xml:space="preserve">（此处规定时间的计算以系统中的倒计时间为准，系统中的线上最后报价只有一次机会，提交后无法撤回，请供应商慎重提交）</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已提交响应文件的供应商，在提交最后报价之前，可以根据磋商情况退出磋商，并在“苏采云”系统中提交“退出磋商函”并加盖CA电子公章。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质疑联系人：邱季雯、仝玉茹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t xml:space="preserve">0512-67224601</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现场递交地址:苏州市姑苏区苏站路锦堂街8号江苏有线大厦2楼</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rPr>
        <w:t xml:space="preserve">苏州市姑苏区苏站路锦堂街</w:t>
      </w:r>
      <w:r>
        <w:rPr>
          <w:rFonts w:hint="eastAsia"/>
        </w:rPr>
        <w:t xml:space="preserve">8</w:t>
      </w:r>
      <w:r>
        <w:rPr>
          <w:rFonts w:hint="eastAsia"/>
        </w:rPr>
        <w:t xml:space="preserve">号江苏有线大厦</w:t>
      </w:r>
      <w:r>
        <w:rPr>
          <w:rFonts w:hint="eastAsia"/>
        </w:rPr>
        <w:t xml:space="preserve">2</w:t>
      </w:r>
      <w:r>
        <w:rPr>
          <w:rFonts w:hint="eastAsia"/>
        </w:rPr>
        <w:t xml:space="preserve">楼</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四</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3、在采购活动中因重大变故，采购任务取消的。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五、综合说明及其它要求：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3、本项目以人民币报价，报价应包括服务范围的全部工作需支付的一切费用，其应包括技术服务费、人工、代理服务费、税金、政策性文件规定及合同包含的所有风险、责任等各项应有费用。</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实质性响应磋商文件不满三家或进入二次报价的不满三家或二次报价在采购预算或最高限价内不满三家的，磋商采购终止。</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、如响应单位成交，应按磋商文件所规定的金额向本公司支付成交服务费。</w:t>
      </w:r>
      <w:r/>
    </w:p>
    <w:p>
      <w:pPr>
        <w:ind w:firstLine="420"/>
        <w:spacing w:line="360" w:lineRule="auto"/>
        <w:widowControl/>
        <w:rPr>
          <w:rFonts w:ascii="宋体" w:hAnsi="宋体" w:cs="宋体"/>
          <w:szCs w:val="21"/>
          <w:lang w:val="zh-CN"/>
        </w:rPr>
      </w:pPr>
      <w:r>
        <w:rPr>
          <w:rFonts w:ascii="宋体" w:hAnsi="宋体" w:cs="宋体"/>
          <w:szCs w:val="21"/>
          <w:lang w:val="zh-CN"/>
        </w:rPr>
        <w:t xml:space="preserve">6、响应单位所提供资料应是真实的。若有虚假，由其自行承担一切后果。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7、如响应单位对本通知书有疑义，以书面形式向招标公司咨询，一切材料以招标公司的书面材料为准。</w:t>
      </w:r>
      <w:r/>
    </w:p>
    <w:p>
      <w:pPr>
        <w:ind w:firstLine="420"/>
        <w:spacing w:line="360" w:lineRule="auto"/>
        <w:widowControl/>
        <w:rPr>
          <w:rFonts w:ascii="宋体" w:hAnsi="宋体" w:cs="宋体"/>
          <w:szCs w:val="21"/>
          <w:lang w:val="zh-CN"/>
        </w:rPr>
      </w:pPr>
      <w:r>
        <w:rPr>
          <w:rFonts w:ascii="宋体" w:hAnsi="宋体" w:cs="宋体"/>
          <w:szCs w:val="21"/>
          <w:lang w:val="zh-CN"/>
        </w:rPr>
        <w:t xml:space="preserve">8、</w:t>
      </w:r>
      <w:r>
        <w:rPr>
          <w:rFonts w:hint="eastAsia" w:ascii="宋体" w:hAnsi="宋体" w:cs="宋体"/>
          <w:szCs w:val="21"/>
          <w:lang w:val="zh-CN"/>
        </w:rPr>
        <w:t xml:space="preserve">代理服务费</w:t>
      </w:r>
      <w:r>
        <w:rPr>
          <w:rFonts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收费标准：预算金额100万以下费率为预算金额的1.5%</w:t>
      </w:r>
      <w:r>
        <w:rPr>
          <w:rFonts w:hint="eastAsia" w:ascii="宋体" w:hAnsi="宋体" w:cs="宋体"/>
          <w:szCs w:val="21"/>
          <w:lang w:val="zh-CN"/>
        </w:rPr>
        <w:t xml:space="preserve">；代理</w:t>
      </w:r>
      <w:r>
        <w:rPr>
          <w:rFonts w:ascii="宋体" w:hAnsi="宋体" w:cs="宋体"/>
          <w:szCs w:val="21"/>
          <w:lang w:val="zh-CN"/>
        </w:rPr>
        <w:t xml:space="preserve">服务</w:t>
      </w:r>
      <w:r>
        <w:rPr>
          <w:rFonts w:hint="eastAsia" w:ascii="宋体" w:hAnsi="宋体" w:cs="宋体"/>
          <w:szCs w:val="21"/>
          <w:lang w:val="zh-CN"/>
        </w:rPr>
        <w:t xml:space="preserve">费</w:t>
      </w:r>
      <w:r>
        <w:rPr>
          <w:rFonts w:ascii="宋体" w:hAnsi="宋体" w:cs="宋体"/>
          <w:szCs w:val="21"/>
          <w:lang w:val="zh-CN"/>
        </w:rPr>
        <w:t xml:space="preserve">不足</w:t>
      </w:r>
      <w:r>
        <w:rPr>
          <w:rFonts w:hint="eastAsia" w:ascii="宋体" w:hAnsi="宋体" w:cs="宋体"/>
          <w:szCs w:val="21"/>
          <w:lang w:val="zh-CN"/>
        </w:rPr>
        <w:t xml:space="preserve">3</w:t>
      </w:r>
      <w:r>
        <w:rPr>
          <w:rFonts w:ascii="宋体" w:hAnsi="宋体" w:cs="宋体"/>
          <w:szCs w:val="21"/>
          <w:lang w:val="zh-CN"/>
        </w:rPr>
        <w:t xml:space="preserve">000元的按</w:t>
      </w:r>
      <w:r>
        <w:rPr>
          <w:rFonts w:hint="eastAsia" w:ascii="宋体" w:hAnsi="宋体" w:cs="宋体"/>
          <w:szCs w:val="21"/>
          <w:lang w:val="zh-CN"/>
        </w:rPr>
        <w:t xml:space="preserve">3</w:t>
      </w:r>
      <w:r>
        <w:rPr>
          <w:rFonts w:ascii="宋体" w:hAnsi="宋体" w:cs="宋体"/>
          <w:szCs w:val="21"/>
          <w:lang w:val="zh-CN"/>
        </w:rPr>
        <w:t xml:space="preserve">000元计</w:t>
      </w:r>
      <w:r>
        <w:rPr>
          <w:rFonts w:hint="eastAsia"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（2）收费金额：</w:t>
      </w:r>
      <w:r>
        <w:rPr>
          <w:rFonts w:ascii="宋体" w:hAnsi="宋体" w:cs="宋体"/>
          <w:szCs w:val="21"/>
          <w:lang w:val="zh-CN"/>
        </w:rPr>
        <w:t xml:space="preserve">本项目代理服务费为15000元。</w:t>
      </w:r>
      <w:r/>
    </w:p>
    <w:p>
      <w:pPr>
        <w:ind w:firstLine="630"/>
        <w:spacing w:line="360" w:lineRule="auto"/>
        <w:widowControl/>
        <w:rPr>
          <w:rFonts w:ascii="宋体" w:hAnsi="宋体" w:cs="宋体"/>
          <w:szCs w:val="21"/>
          <w:lang w:val="zh-CN"/>
        </w:rPr>
      </w:pPr>
      <w:r>
        <w:rPr>
          <w:rFonts w:ascii="宋体" w:hAnsi="宋体" w:cs="宋体"/>
          <w:szCs w:val="21"/>
          <w:lang w:val="zh-CN"/>
        </w:rPr>
        <w:t xml:space="preserve">收款账户信息如下</w:t>
      </w:r>
      <w:r>
        <w:rPr>
          <w:rFonts w:hint="eastAsia"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账户名称：江苏苏维工程管理有限公司吴中分公司</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开户银行：招商银行股份有限公司苏州姑苏支行</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开户账号：</w:t>
      </w:r>
      <w:r>
        <w:rPr>
          <w:rFonts w:ascii="宋体" w:hAnsi="宋体" w:cs="宋体"/>
          <w:szCs w:val="21"/>
          <w:lang w:val="zh-CN"/>
        </w:rPr>
        <w:t xml:space="preserve">512914194610000</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（3）支付方式：由成交供应商在领取成交通知书时</w:t>
      </w:r>
      <w:r>
        <w:rPr>
          <w:rFonts w:ascii="宋体" w:hAnsi="宋体" w:cs="宋体"/>
          <w:szCs w:val="21"/>
          <w:lang w:val="zh-CN"/>
        </w:rPr>
        <w:t xml:space="preserve">向招标代理机构一次性付清。</w:t>
      </w:r>
      <w:r/>
    </w:p>
    <w:p>
      <w:pPr>
        <w:ind w:firstLine="420"/>
        <w:spacing w:line="360" w:lineRule="auto"/>
        <w:widowControl/>
        <w:rPr>
          <w:rFonts w:ascii="Calibri" w:hAnsi="Calibri"/>
          <w:szCs w:val="21"/>
          <w:lang w:val="zh-CN"/>
        </w:rPr>
      </w:pPr>
      <w:r>
        <w:rPr>
          <w:rFonts w:ascii="宋体" w:hAnsi="宋体" w:cs="宋体"/>
          <w:szCs w:val="21"/>
          <w:lang w:val="zh-CN"/>
        </w:rPr>
        <w:t xml:space="preserve">9</w:t>
      </w:r>
      <w:r>
        <w:rPr>
          <w:rFonts w:hint="eastAsia" w:ascii="宋体" w:hAnsi="宋体" w:cs="宋体"/>
          <w:szCs w:val="21"/>
          <w:lang w:val="zh-CN"/>
        </w:rPr>
        <w:t xml:space="preserve">、凡涉及采购文件的补充说明和修改，均以苏州市政府采购网最后发布的内容为准。</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六、政府采购政策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szCs w:val="21"/>
        </w:rPr>
      </w:pPr>
      <w:r>
        <w:rPr>
          <w:rFonts w:hint="eastAsia"/>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Cs w:val="21"/>
        </w:rPr>
        <w:t xml:space="preserve">服务类项目中供应商若使用退休人员，将不享受相关扶持政策。</w:t>
      </w:r>
      <w:r/>
    </w:p>
    <w:p>
      <w:pPr>
        <w:ind w:firstLine="422"/>
        <w:spacing w:line="360" w:lineRule="auto"/>
        <w:widowControl/>
        <w:tabs>
          <w:tab w:val="left" w:pos="567" w:leader="none"/>
        </w:tabs>
        <w:rPr>
          <w:rFonts w:ascii="Calibri" w:hAnsi="Calibri"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根据《政府采购促进中小企业发展管理办法》（财库〔2020〕46号）及《中小企业划型标准规定》（工信部联企业〔2011〕300号），本采购项目对应的中小企业划分标准所属行业为：租赁和商务服务业。</w:t>
      </w:r>
      <w:r/>
    </w:p>
    <w:p>
      <w:pPr>
        <w:ind w:firstLine="420"/>
        <w:spacing w:line="360" w:lineRule="auto"/>
        <w:widowControl/>
        <w:tabs>
          <w:tab w:val="left" w:pos="567" w:leader="none"/>
        </w:tabs>
        <w:rPr>
          <w:color w:val="000000"/>
          <w:szCs w:val="21"/>
        </w:rPr>
      </w:pPr>
      <w:r>
        <w:rPr>
          <w:rFonts w:hint="eastAsia"/>
          <w:color w:val="000000"/>
          <w:szCs w:val="21"/>
        </w:rPr>
        <w:t xml:space="preserve">2</w:t>
      </w:r>
      <w:r>
        <w:rPr>
          <w:rFonts w:hint="eastAsia"/>
          <w:color w:val="000000"/>
          <w:szCs w:val="21"/>
        </w:rPr>
        <w:t xml:space="preserve">、残疾人福利性单位</w:t>
      </w:r>
      <w:r/>
    </w:p>
    <w:p>
      <w:pPr>
        <w:ind w:firstLine="420"/>
        <w:spacing w:line="360" w:lineRule="auto"/>
        <w:widowControl/>
        <w:tabs>
          <w:tab w:val="left" w:pos="567" w:leader="none"/>
        </w:tabs>
        <w:rPr>
          <w:color w:val="000000"/>
          <w:szCs w:val="21"/>
        </w:rPr>
      </w:pPr>
      <w:r>
        <w:rPr>
          <w:rFonts w:hint="eastAsia"/>
          <w:color w:val="000000"/>
          <w:szCs w:val="21"/>
        </w:rPr>
        <w:t xml:space="preserve">根据《关于促进残疾人就业政府采购政策的通知》（财库〔</w:t>
      </w:r>
      <w:r>
        <w:rPr>
          <w:rFonts w:hint="eastAsia"/>
          <w:color w:val="000000"/>
          <w:szCs w:val="21"/>
        </w:rPr>
        <w:t xml:space="preserve">2017</w:t>
      </w:r>
      <w:r>
        <w:rPr>
          <w:rFonts w:hint="eastAsia"/>
          <w:color w:val="000000"/>
          <w:szCs w:val="21"/>
        </w:rPr>
        <w:t xml:space="preserve">〕</w:t>
      </w:r>
      <w:r>
        <w:rPr>
          <w:rFonts w:hint="eastAsia"/>
          <w:color w:val="000000"/>
          <w:szCs w:val="21"/>
        </w:rPr>
        <w:t xml:space="preserve">141</w:t>
      </w:r>
      <w:r>
        <w:rPr>
          <w:rFonts w:hint="eastAsia"/>
          <w:color w:val="000000"/>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color w:val="000000"/>
          <w:szCs w:val="21"/>
        </w:rPr>
      </w:pPr>
      <w:r>
        <w:rPr>
          <w:rFonts w:hint="eastAsia"/>
          <w:color w:val="000000"/>
          <w:szCs w:val="21"/>
        </w:rPr>
        <w:t xml:space="preserve">3</w:t>
      </w:r>
      <w:r>
        <w:rPr>
          <w:rFonts w:hint="eastAsia"/>
          <w:color w:val="000000"/>
          <w:szCs w:val="21"/>
        </w:rPr>
        <w:t xml:space="preserve">、监狱企业</w:t>
      </w:r>
      <w:r/>
    </w:p>
    <w:p>
      <w:pPr>
        <w:ind w:firstLine="420"/>
        <w:spacing w:line="360" w:lineRule="auto"/>
        <w:widowControl/>
        <w:tabs>
          <w:tab w:val="left" w:pos="567" w:leader="none"/>
        </w:tabs>
        <w:rPr>
          <w:color w:val="000000"/>
          <w:szCs w:val="21"/>
        </w:rPr>
      </w:pPr>
      <w:r>
        <w:rPr>
          <w:rFonts w:hint="eastAsia"/>
          <w:color w:val="000000"/>
          <w:szCs w:val="21"/>
        </w:rPr>
        <w:t xml:space="preserve">根据《关于政府采购支持监狱企业发展有关问题的通知》（财库〔</w:t>
      </w:r>
      <w:r>
        <w:rPr>
          <w:rFonts w:hint="eastAsia"/>
          <w:color w:val="000000"/>
          <w:szCs w:val="21"/>
        </w:rPr>
        <w:t xml:space="preserve">2014</w:t>
      </w:r>
      <w:r>
        <w:rPr>
          <w:rFonts w:hint="eastAsia"/>
          <w:color w:val="000000"/>
          <w:szCs w:val="21"/>
        </w:rPr>
        <w:t xml:space="preserve">〕</w:t>
      </w:r>
      <w:r>
        <w:rPr>
          <w:rFonts w:hint="eastAsia"/>
          <w:color w:val="000000"/>
          <w:szCs w:val="21"/>
        </w:rPr>
        <w:t xml:space="preserve">68</w:t>
      </w:r>
      <w:r>
        <w:rPr>
          <w:rFonts w:hint="eastAsia"/>
          <w:color w:val="000000"/>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w:t>
      </w:r>
      <w:r>
        <w:rPr>
          <w:rFonts w:hint="eastAsia" w:ascii="宋体" w:hAnsi="宋体"/>
          <w:b/>
          <w:szCs w:val="21"/>
        </w:rPr>
        <w:t xml:space="preserve">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七、关于对参与供应商信用记录的政府采购要求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和</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八、凡涉及采购文件的补充说明和修改，均以网上发布的通知为准。</w:t>
      </w:r>
      <w:r/>
    </w:p>
    <w:p>
      <w:pPr>
        <w:pStyle w:val="1011"/>
        <w:ind w:firstLine="420"/>
        <w:tabs>
          <w:tab w:val="left" w:pos="1630" w:leader="none"/>
        </w:tabs>
        <w:rPr>
          <w:rFonts w:hAnsi="宋体" w:eastAsia="宋体"/>
          <w:color w:val="000000"/>
          <w:sz w:val="21"/>
          <w:szCs w:val="21"/>
        </w:rPr>
      </w:pPr>
      <w:r>
        <w:rPr>
          <w:rFonts w:hAnsi="宋体" w:eastAsia="宋体"/>
          <w:color w:val="000000"/>
          <w:sz w:val="21"/>
          <w:szCs w:val="21"/>
        </w:rPr>
      </w:r>
      <w:r/>
    </w:p>
    <w:p>
      <w:pPr>
        <w:ind w:right="-506"/>
        <w:jc w:val="center"/>
        <w:spacing w:line="720" w:lineRule="auto"/>
        <w:rPr>
          <w:rStyle w:val="933"/>
        </w:rPr>
        <w:outlineLvl w:val="0"/>
      </w:pPr>
      <w:r/>
      <w:bookmarkStart w:id="22" w:name="_Toc9884729"/>
      <w:r>
        <w:rPr>
          <w:rStyle w:val="933"/>
        </w:rPr>
        <w:br w:type="page" w:clear="all"/>
      </w:r>
      <w:r/>
    </w:p>
    <w:p>
      <w:pPr>
        <w:ind w:right="-506"/>
        <w:jc w:val="center"/>
        <w:spacing w:line="720" w:lineRule="auto"/>
        <w:rPr>
          <w:b/>
          <w:sz w:val="32"/>
          <w:szCs w:val="32"/>
        </w:rPr>
        <w:outlineLvl w:val="0"/>
      </w:pPr>
      <w:r/>
      <w:bookmarkStart w:id="23" w:name="_Toc192575365"/>
      <w:r>
        <w:rPr>
          <w:rStyle w:val="933"/>
        </w:rPr>
        <w:t xml:space="preserve">三、竞争性磋商文件</w:t>
      </w:r>
      <w:bookmarkEnd w:id="22"/>
      <w:r/>
      <w:bookmarkEnd w:id="23"/>
      <w:r/>
      <w:r/>
    </w:p>
    <w:p>
      <w:pPr>
        <w:ind w:right="-159" w:firstLine="420"/>
        <w:spacing w:line="360" w:lineRule="auto"/>
        <w:rPr>
          <w:b/>
          <w:bCs/>
          <w:color w:val="ff0000"/>
          <w:szCs w:val="21"/>
          <w:lang w:val="zh-CN"/>
        </w:rPr>
      </w:pPr>
      <w:r>
        <w:rPr>
          <w:szCs w:val="21"/>
          <w:lang w:val="zh-CN"/>
        </w:rPr>
        <w:t xml:space="preserve">受</w:t>
      </w:r>
      <w:r>
        <w:rPr>
          <w:b/>
          <w:szCs w:val="21"/>
        </w:rPr>
        <w:t xml:space="preserve">苏州市相城区人力资源和社会保障局</w:t>
      </w:r>
      <w:r>
        <w:rPr>
          <w:szCs w:val="21"/>
          <w:lang w:val="zh-CN"/>
        </w:rPr>
        <w:t xml:space="preserve">的委托，</w:t>
      </w:r>
      <w:r>
        <w:rPr>
          <w:b/>
          <w:szCs w:val="21"/>
        </w:rPr>
        <w:t xml:space="preserve">江苏苏维工程管理有限公司</w:t>
      </w:r>
      <w:r>
        <w:rPr>
          <w:szCs w:val="21"/>
          <w:lang w:val="zh-CN"/>
        </w:rPr>
        <w:t xml:space="preserve">对其所需采购的</w:t>
      </w:r>
      <w:r>
        <w:rPr>
          <w:b/>
          <w:bCs/>
          <w:szCs w:val="21"/>
          <w:lang w:val="zh-CN"/>
        </w:rPr>
        <w:t xml:space="preserve">2026-2027</w:t>
      </w:r>
      <w:r>
        <w:rPr>
          <w:b/>
          <w:bCs/>
          <w:szCs w:val="21"/>
          <w:lang w:val="zh-CN"/>
        </w:rPr>
        <w:t xml:space="preserve">年度公益性岗位人员人事管理服务项目</w:t>
      </w:r>
      <w:r>
        <w:rPr>
          <w:szCs w:val="21"/>
          <w:lang w:val="zh-CN"/>
        </w:rPr>
        <w:t xml:space="preserve">在国内组织竞争性磋商采购。欢迎符合磋商采购文件</w:t>
      </w:r>
      <w:r>
        <w:rPr>
          <w:rFonts w:hint="eastAsia"/>
          <w:szCs w:val="21"/>
          <w:lang w:val="zh-CN"/>
        </w:rPr>
        <w:t xml:space="preserve">具备</w:t>
      </w:r>
      <w:r>
        <w:rPr>
          <w:szCs w:val="21"/>
          <w:lang w:val="zh-CN"/>
        </w:rPr>
        <w:t xml:space="preserve">资格条件合格的供应商前来参加磋商。</w:t>
      </w:r>
      <w:r/>
    </w:p>
    <w:p>
      <w:pPr>
        <w:pStyle w:val="864"/>
        <w:ind w:firstLine="422"/>
        <w:spacing w:line="360" w:lineRule="auto"/>
        <w:rPr>
          <w:b/>
          <w:szCs w:val="21"/>
        </w:rPr>
      </w:pPr>
      <w:r/>
      <w:bookmarkStart w:id="24" w:name="_Toc9885274"/>
      <w:r/>
      <w:bookmarkStart w:id="25" w:name="_Toc9884730"/>
      <w:r>
        <w:rPr>
          <w:b/>
          <w:szCs w:val="21"/>
        </w:rPr>
        <w:t xml:space="preserve">一、采购编号：</w:t>
      </w:r>
      <w:bookmarkEnd w:id="24"/>
      <w:r/>
      <w:bookmarkEnd w:id="25"/>
      <w:r>
        <w:rPr>
          <w:rFonts w:hint="eastAsia"/>
          <w:szCs w:val="21"/>
        </w:rPr>
        <w:t xml:space="preserve"> </w:t>
      </w:r>
      <w:r>
        <w:rPr>
          <w:rFonts w:hint="eastAsia"/>
          <w:szCs w:val="21"/>
        </w:rPr>
        <w:t xml:space="preserve">JSZC-320507-SWGC-C2025-0231</w:t>
      </w:r>
      <w:r/>
    </w:p>
    <w:p>
      <w:pPr>
        <w:pStyle w:val="864"/>
        <w:ind w:firstLine="422"/>
        <w:spacing w:line="360" w:lineRule="auto"/>
        <w:rPr>
          <w:b/>
          <w:szCs w:val="21"/>
        </w:rPr>
      </w:pPr>
      <w:r/>
      <w:bookmarkStart w:id="26" w:name="_Toc9884731"/>
      <w:r/>
      <w:bookmarkStart w:id="27" w:name="_Toc9885275"/>
      <w:r>
        <w:rPr>
          <w:b/>
          <w:szCs w:val="21"/>
        </w:rPr>
        <w:t xml:space="preserve">二、采购内容：</w:t>
      </w:r>
      <w:bookmarkEnd w:id="26"/>
      <w:r/>
      <w:bookmarkEnd w:id="27"/>
      <w:r>
        <w:rPr>
          <w:szCs w:val="21"/>
        </w:rPr>
        <w:t xml:space="preserve">2026-2027</w:t>
      </w:r>
      <w:r>
        <w:rPr>
          <w:szCs w:val="21"/>
        </w:rPr>
        <w:t xml:space="preserve">年度公益性岗位人员人事管理服务项目</w:t>
      </w:r>
      <w:r/>
    </w:p>
    <w:p>
      <w:pPr>
        <w:ind w:firstLine="422"/>
        <w:spacing w:line="360" w:lineRule="auto"/>
        <w:rPr>
          <w:rFonts w:ascii="宋体" w:hAnsi="宋体"/>
          <w:szCs w:val="21"/>
        </w:rPr>
      </w:pPr>
      <w:r>
        <w:rPr>
          <w:b/>
          <w:szCs w:val="21"/>
        </w:rPr>
        <w:t xml:space="preserve">三、采购预算：</w:t>
      </w:r>
      <w:bookmarkStart w:id="28" w:name="_Toc9885276"/>
      <w:r/>
      <w:bookmarkStart w:id="29" w:name="_Toc9884732"/>
      <w:r>
        <w:rPr>
          <w:rFonts w:hint="eastAsia"/>
          <w:szCs w:val="21"/>
        </w:rPr>
        <w:t xml:space="preserve">人民币壹佰万元整（</w:t>
      </w:r>
      <w:r>
        <w:rPr>
          <w:rFonts w:hint="eastAsia"/>
          <w:szCs w:val="21"/>
        </w:rPr>
        <w:t xml:space="preserve">1000000.00</w:t>
      </w:r>
      <w:r>
        <w:rPr>
          <w:rFonts w:hint="eastAsia"/>
          <w:szCs w:val="21"/>
        </w:rPr>
        <w:t xml:space="preserve">元）</w:t>
      </w:r>
      <w:r>
        <w:rPr>
          <w:rFonts w:ascii="宋体" w:hAnsi="宋体"/>
          <w:szCs w:val="21"/>
        </w:rPr>
        <w:t xml:space="preserve"> </w:t>
      </w:r>
      <w:r/>
    </w:p>
    <w:p>
      <w:pPr>
        <w:ind w:firstLine="422"/>
        <w:spacing w:line="360" w:lineRule="auto"/>
        <w:rPr>
          <w:szCs w:val="21"/>
        </w:rPr>
      </w:pPr>
      <w:r>
        <w:rPr>
          <w:b/>
          <w:szCs w:val="21"/>
        </w:rPr>
        <w:t xml:space="preserve">四</w:t>
      </w:r>
      <w:r>
        <w:rPr>
          <w:rFonts w:hint="eastAsia"/>
          <w:b/>
          <w:szCs w:val="21"/>
        </w:rPr>
        <w:t xml:space="preserve">、</w:t>
      </w:r>
      <w:r>
        <w:rPr>
          <w:b/>
          <w:szCs w:val="21"/>
        </w:rPr>
        <w:t xml:space="preserve">服务期限</w:t>
      </w:r>
      <w:r>
        <w:rPr>
          <w:rFonts w:hint="eastAsia"/>
          <w:b/>
          <w:szCs w:val="21"/>
        </w:rPr>
        <w:t xml:space="preserve">：</w:t>
      </w:r>
      <w:r>
        <w:rPr>
          <w:rFonts w:hint="eastAsia"/>
          <w:bCs/>
        </w:rPr>
        <w:t xml:space="preserve">两年</w:t>
      </w:r>
      <w:r/>
    </w:p>
    <w:p>
      <w:pPr>
        <w:ind w:firstLine="422"/>
        <w:spacing w:line="360" w:lineRule="auto"/>
        <w:rPr>
          <w:b/>
          <w:szCs w:val="21"/>
        </w:rPr>
      </w:pPr>
      <w:r>
        <w:rPr>
          <w:rFonts w:hint="eastAsia"/>
          <w:b/>
          <w:szCs w:val="21"/>
        </w:rPr>
        <w:t xml:space="preserve">五</w:t>
      </w:r>
      <w:r>
        <w:rPr>
          <w:b/>
          <w:szCs w:val="21"/>
        </w:rPr>
        <w:t xml:space="preserve">、采购需求</w:t>
      </w:r>
      <w:bookmarkEnd w:id="28"/>
      <w:r/>
      <w:bookmarkEnd w:id="29"/>
      <w:r>
        <w:rPr>
          <w:rFonts w:hint="eastAsia"/>
          <w:b/>
          <w:szCs w:val="21"/>
        </w:rPr>
        <w:t xml:space="preserve">：</w:t>
      </w:r>
      <w:r/>
    </w:p>
    <w:p>
      <w:pPr>
        <w:ind w:firstLine="422"/>
        <w:spacing w:line="360" w:lineRule="auto"/>
        <w:widowControl/>
        <w:rPr>
          <w:b/>
          <w:szCs w:val="21"/>
        </w:rPr>
      </w:pPr>
      <w:r/>
      <w:bookmarkStart w:id="30" w:name="_Toc9885277"/>
      <w:r/>
      <w:bookmarkStart w:id="31" w:name="_Toc9884733"/>
      <w:r>
        <w:rPr>
          <w:rFonts w:hint="eastAsia"/>
          <w:b/>
          <w:szCs w:val="21"/>
        </w:rPr>
        <w:t xml:space="preserve">（一）</w:t>
      </w:r>
      <w:r>
        <w:rPr>
          <w:b/>
          <w:szCs w:val="21"/>
        </w:rPr>
        <w:t xml:space="preserve">项目</w:t>
      </w:r>
      <w:r>
        <w:rPr>
          <w:rFonts w:hint="eastAsia"/>
          <w:b/>
          <w:szCs w:val="21"/>
        </w:rPr>
        <w:t xml:space="preserve">概况</w:t>
      </w:r>
      <w:r/>
    </w:p>
    <w:p>
      <w:pPr>
        <w:ind w:firstLine="420"/>
        <w:spacing w:line="360" w:lineRule="auto"/>
        <w:widowControl/>
        <w:rPr>
          <w:szCs w:val="21"/>
        </w:rPr>
      </w:pPr>
      <w:r>
        <w:rPr>
          <w:rFonts w:hint="eastAsia"/>
          <w:szCs w:val="21"/>
        </w:rPr>
        <w:t xml:space="preserve">为进一步加强相城区机关事业单位编外人员管理，确保财政支出稳定性，根据相关工作要求，需对区级机关事业单位公益性岗位人员的人事管理服务费实施统一管理，现拟开展</w:t>
      </w:r>
      <w:r>
        <w:rPr>
          <w:rFonts w:hint="eastAsia"/>
          <w:szCs w:val="21"/>
        </w:rPr>
        <w:t xml:space="preserve">2026-2027</w:t>
      </w:r>
      <w:r>
        <w:rPr>
          <w:rFonts w:hint="eastAsia"/>
          <w:szCs w:val="21"/>
        </w:rPr>
        <w:t xml:space="preserve">年度公益性岗位人员人事管理服务，选择一家第三方人力资源机构，提供人事管理、劳资关系管理、薪酬发放、社保公积金办理等相关服务。</w:t>
      </w:r>
      <w:r/>
    </w:p>
    <w:p>
      <w:pPr>
        <w:pStyle w:val="864"/>
        <w:ind w:firstLine="422"/>
        <w:rPr>
          <w:b/>
          <w:bCs/>
          <w:lang w:val="en-US"/>
        </w:rPr>
      </w:pPr>
      <w:r>
        <w:rPr>
          <w:b/>
          <w:bCs/>
          <w:lang w:val="en-US"/>
        </w:rPr>
        <w:t xml:space="preserve">（</w:t>
      </w:r>
      <w:r>
        <w:rPr>
          <w:rFonts w:hint="eastAsia"/>
          <w:b/>
          <w:bCs/>
          <w:lang w:val="en-US"/>
        </w:rPr>
        <w:t xml:space="preserve">二</w:t>
      </w:r>
      <w:r>
        <w:rPr>
          <w:b/>
          <w:bCs/>
          <w:lang w:val="en-US"/>
        </w:rPr>
        <w:t xml:space="preserve">）服务</w:t>
      </w:r>
      <w:r>
        <w:rPr>
          <w:rFonts w:hint="eastAsia"/>
          <w:b/>
          <w:bCs/>
          <w:lang w:val="en-US"/>
        </w:rPr>
        <w:t xml:space="preserve">内容及要求</w:t>
      </w:r>
      <w:r/>
    </w:p>
    <w:p>
      <w:pPr>
        <w:ind w:firstLine="420"/>
        <w:spacing w:line="360" w:lineRule="auto"/>
        <w:widowControl/>
        <w:rPr>
          <w:rFonts w:asciiTheme="minorEastAsia" w:hAnsiTheme="minorEastAsia" w:eastAsiaTheme="minorEastAsia"/>
        </w:rPr>
      </w:pPr>
      <w:r>
        <w:rPr>
          <w:rFonts w:hint="eastAsia" w:asciiTheme="minorEastAsia" w:hAnsiTheme="minorEastAsia" w:eastAsiaTheme="minorEastAsia"/>
        </w:rPr>
        <w:t xml:space="preserve">（一）服务内容</w:t>
      </w:r>
      <w:r/>
    </w:p>
    <w:p>
      <w:pPr>
        <w:ind w:firstLine="420"/>
        <w:spacing w:line="360" w:lineRule="auto"/>
        <w:widowControl/>
        <w:rPr>
          <w:szCs w:val="21"/>
        </w:rPr>
      </w:pPr>
      <w:r>
        <w:rPr>
          <w:rFonts w:hint="eastAsia"/>
          <w:szCs w:val="21"/>
        </w:rPr>
        <w:t xml:space="preserve">主要针对区级机关事业单位的公益性岗位人员，提供人事管理服务。与公益性岗位人员依法签订劳动合同，提供人事管理、劳资关系管理、薪酬发放以及办理社会保险、住房公积金等相关服务。</w:t>
      </w:r>
      <w:r/>
    </w:p>
    <w:p>
      <w:pPr>
        <w:ind w:firstLine="420"/>
        <w:spacing w:line="360" w:lineRule="auto"/>
        <w:widowControl/>
        <w:rPr>
          <w:rFonts w:asciiTheme="minorEastAsia" w:hAnsiTheme="minorEastAsia" w:eastAsiaTheme="minorEastAsia"/>
        </w:rPr>
      </w:pPr>
      <w:r>
        <w:rPr>
          <w:rFonts w:hint="eastAsia" w:asciiTheme="minorEastAsia" w:hAnsiTheme="minorEastAsia" w:eastAsiaTheme="minorEastAsia"/>
        </w:rPr>
        <w:t xml:space="preserve">（二）服务要求</w:t>
      </w:r>
      <w:r/>
    </w:p>
    <w:p>
      <w:pPr>
        <w:ind w:firstLine="420"/>
        <w:spacing w:line="360" w:lineRule="auto"/>
        <w:rPr>
          <w:rFonts w:ascii="宋体" w:hAnsi="宋体" w:cs="仿宋_GB2312"/>
          <w:szCs w:val="21"/>
        </w:rPr>
      </w:pPr>
      <w:r>
        <w:rPr>
          <w:rFonts w:hint="eastAsia" w:ascii="宋体" w:hAnsi="宋体" w:cs="仿宋_GB2312"/>
          <w:szCs w:val="21"/>
        </w:rPr>
        <w:t xml:space="preserve">1、做好公益性岗位人员的招工备案手续，劳动合同的签订，各项保险、住房公积金办理等工作，采购单位定期检查，内容包括：员工身份证复印件、个人简历、体检证明、保险单据等。</w:t>
      </w:r>
      <w:r/>
    </w:p>
    <w:p>
      <w:pPr>
        <w:ind w:firstLine="420"/>
        <w:spacing w:line="360" w:lineRule="auto"/>
        <w:rPr>
          <w:rFonts w:ascii="宋体" w:hAnsi="宋体" w:cs="仿宋_GB2312"/>
          <w:szCs w:val="21"/>
        </w:rPr>
      </w:pPr>
      <w:r>
        <w:rPr>
          <w:rFonts w:ascii="宋体" w:hAnsi="宋体" w:cs="仿宋_GB2312"/>
          <w:szCs w:val="21"/>
        </w:rPr>
        <w:t xml:space="preserve">2</w:t>
      </w:r>
      <w:r>
        <w:rPr>
          <w:rFonts w:hint="eastAsia" w:ascii="宋体" w:hAnsi="宋体" w:cs="仿宋_GB2312"/>
          <w:szCs w:val="21"/>
        </w:rPr>
        <w:t xml:space="preserve">、负责公益性岗位人员的劳动争议、劳资纠纷、仲裁、诉讼等事宜。</w:t>
      </w:r>
      <w:r/>
    </w:p>
    <w:p>
      <w:pPr>
        <w:ind w:firstLine="420"/>
        <w:spacing w:line="360" w:lineRule="auto"/>
        <w:rPr>
          <w:rFonts w:ascii="宋体" w:hAnsi="宋体" w:cs="仿宋_GB2312"/>
          <w:szCs w:val="21"/>
        </w:rPr>
      </w:pPr>
      <w:r>
        <w:rPr>
          <w:rFonts w:hint="eastAsia" w:ascii="宋体" w:hAnsi="宋体" w:cs="仿宋_GB2312"/>
          <w:szCs w:val="21"/>
        </w:rPr>
        <w:t xml:space="preserve">3、负责公益性岗位人员薪资发放，除代缴社保经费及个税外，不得有其他克扣。</w:t>
      </w:r>
      <w:r/>
    </w:p>
    <w:p>
      <w:pPr>
        <w:ind w:firstLine="420"/>
        <w:spacing w:line="360" w:lineRule="auto"/>
        <w:rPr>
          <w:rFonts w:ascii="宋体" w:hAnsi="宋体" w:cs="仿宋_GB2312"/>
          <w:szCs w:val="21"/>
        </w:rPr>
      </w:pPr>
      <w:r>
        <w:rPr>
          <w:rFonts w:hint="eastAsia" w:ascii="宋体" w:hAnsi="宋体" w:cs="仿宋_GB2312"/>
          <w:szCs w:val="21"/>
        </w:rPr>
        <w:t xml:space="preserve">4、公益性岗位人员在服务期间内出现的工伤及其他意外事故，由成交人负责申报，所发生的费用由工伤保险及保险公司按规定承担，保险赔付之外的所有费用由双方视情承担。</w:t>
      </w:r>
      <w:r/>
    </w:p>
    <w:p>
      <w:pPr>
        <w:ind w:firstLine="420"/>
        <w:spacing w:line="360" w:lineRule="auto"/>
        <w:rPr>
          <w:rFonts w:ascii="宋体" w:hAnsi="宋体" w:cs="仿宋_GB2312"/>
          <w:szCs w:val="21"/>
        </w:rPr>
      </w:pPr>
      <w:r>
        <w:rPr>
          <w:rFonts w:ascii="宋体" w:hAnsi="宋体" w:cs="仿宋_GB2312"/>
          <w:szCs w:val="21"/>
        </w:rPr>
        <w:t xml:space="preserve">5</w:t>
      </w:r>
      <w:r>
        <w:rPr>
          <w:rFonts w:hint="eastAsia" w:ascii="宋体" w:hAnsi="宋体" w:cs="仿宋_GB2312"/>
          <w:szCs w:val="21"/>
        </w:rPr>
        <w:t xml:space="preserve">、负责公益性岗位人员每年一次的安全、岗位技能、机关事业单位规章制度等方面的岗位培训，确保员工已经知悉并了解工作内容、工作职责、违约责任等。</w:t>
      </w:r>
      <w:r/>
    </w:p>
    <w:p>
      <w:pPr>
        <w:ind w:firstLine="420"/>
        <w:spacing w:line="360" w:lineRule="auto"/>
        <w:rPr>
          <w:rFonts w:ascii="宋体" w:hAnsi="宋体" w:cs="仿宋_GB2312"/>
          <w:szCs w:val="21"/>
        </w:rPr>
      </w:pPr>
      <w:r>
        <w:rPr>
          <w:rFonts w:ascii="宋体" w:hAnsi="宋体" w:cs="仿宋_GB2312"/>
          <w:szCs w:val="21"/>
        </w:rPr>
        <w:t xml:space="preserve">6</w:t>
      </w:r>
      <w:r>
        <w:rPr>
          <w:rFonts w:hint="eastAsia" w:ascii="宋体" w:hAnsi="宋体" w:cs="仿宋_GB2312"/>
          <w:szCs w:val="21"/>
        </w:rPr>
        <w:t xml:space="preserve">、发生公益性岗位人员解除、终止等涉及《劳动法》、《劳动合同法》规定的经济补偿金事</w:t>
      </w:r>
      <w:r>
        <w:rPr>
          <w:rFonts w:hint="eastAsia" w:ascii="宋体" w:hAnsi="宋体" w:cs="仿宋_GB2312"/>
          <w:szCs w:val="21"/>
        </w:rPr>
        <w:t xml:space="preserve">宜的，成交人应与岗位人员做好沟通协调工作，如涉及到经济补偿金等相关费用的由</w:t>
      </w:r>
      <w:r>
        <w:rPr>
          <w:rFonts w:hint="eastAsia"/>
        </w:rPr>
        <w:t xml:space="preserve">双方按照责任比例和过错分担原则</w:t>
      </w:r>
      <w:r>
        <w:rPr>
          <w:rFonts w:hint="eastAsia" w:ascii="宋体" w:hAnsi="宋体" w:cs="仿宋_GB2312"/>
          <w:szCs w:val="21"/>
        </w:rPr>
        <w:t xml:space="preserve">支付。</w:t>
      </w:r>
      <w:r/>
    </w:p>
    <w:p>
      <w:pPr>
        <w:ind w:firstLine="420"/>
        <w:spacing w:line="360" w:lineRule="auto"/>
        <w:rPr>
          <w:rFonts w:ascii="宋体" w:hAnsi="宋体" w:cs="仿宋_GB2312"/>
          <w:szCs w:val="21"/>
        </w:rPr>
      </w:pPr>
      <w:r>
        <w:rPr>
          <w:rFonts w:ascii="宋体" w:hAnsi="宋体" w:cs="仿宋_GB2312"/>
          <w:szCs w:val="21"/>
        </w:rPr>
        <w:t xml:space="preserve">7</w:t>
      </w:r>
      <w:r>
        <w:rPr>
          <w:rFonts w:hint="eastAsia" w:ascii="宋体" w:hAnsi="宋体" w:cs="仿宋_GB2312"/>
          <w:szCs w:val="21"/>
        </w:rPr>
        <w:t xml:space="preserve">、负责公益性岗位人员到达法定退休年龄的退休手续的办理。</w:t>
      </w:r>
      <w:r/>
    </w:p>
    <w:p>
      <w:pPr>
        <w:ind w:firstLine="422"/>
        <w:spacing w:line="360" w:lineRule="auto"/>
        <w:tabs>
          <w:tab w:val="left" w:pos="420" w:leader="none"/>
        </w:tabs>
        <w:rPr>
          <w:rFonts w:ascii="宋体" w:hAnsi="宋体"/>
          <w:b/>
        </w:rPr>
      </w:pPr>
      <w:r>
        <w:rPr>
          <w:rFonts w:hint="eastAsia" w:ascii="宋体" w:hAnsi="宋体"/>
          <w:b/>
        </w:rPr>
        <w:t xml:space="preserve">六、综合说明及其它要求</w:t>
      </w:r>
      <w:r/>
    </w:p>
    <w:p>
      <w:pPr>
        <w:ind w:firstLine="420"/>
        <w:spacing w:line="360" w:lineRule="auto"/>
        <w:tabs>
          <w:tab w:val="left" w:pos="420" w:leader="none"/>
          <w:tab w:val="left" w:pos="540" w:leader="none"/>
        </w:tabs>
      </w:pPr>
      <w:r>
        <w:rPr>
          <w:rFonts w:hint="eastAsia"/>
        </w:rPr>
        <w:t xml:space="preserve">1</w:t>
      </w:r>
      <w:r>
        <w:rPr>
          <w:rFonts w:hint="eastAsia"/>
        </w:rPr>
        <w:t xml:space="preserve">、成交单位及其员工应保守用人单位的工作秘密，如因成交单位或其员工的原因导致用人单位工作秘密泄露的，成交单位应承担相应的法律责任。</w:t>
      </w:r>
      <w:r/>
    </w:p>
    <w:p>
      <w:pPr>
        <w:ind w:firstLine="420"/>
        <w:spacing w:line="360" w:lineRule="auto"/>
        <w:tabs>
          <w:tab w:val="left" w:pos="420" w:leader="none"/>
          <w:tab w:val="left" w:pos="540" w:leader="none"/>
        </w:tabs>
      </w:pPr>
      <w:r>
        <w:rPr>
          <w:rFonts w:hint="eastAsia"/>
        </w:rPr>
        <w:t xml:space="preserve">2</w:t>
      </w:r>
      <w:r>
        <w:rPr>
          <w:rFonts w:hint="eastAsia"/>
        </w:rPr>
        <w:t xml:space="preserve">、成交单位按照采购人要求提供服务，对服务过程中出现的问题主动及时和采购人沟通，并提出改善方案，不断提升服务质量，项目在实施过程中及完成以后，如采购人有需要成交单位配合的服务，成交单位必须予以配合，协助采购人完善项目内容。</w:t>
      </w:r>
      <w:r/>
    </w:p>
    <w:p>
      <w:pPr>
        <w:ind w:firstLine="420"/>
        <w:spacing w:line="360" w:lineRule="auto"/>
        <w:tabs>
          <w:tab w:val="left" w:pos="420" w:leader="none"/>
          <w:tab w:val="left" w:pos="540" w:leader="none"/>
        </w:tabs>
      </w:pPr>
      <w:r>
        <w:t xml:space="preserve">3</w:t>
      </w:r>
      <w:r>
        <w:rPr>
          <w:rFonts w:hint="eastAsia"/>
        </w:rPr>
        <w:t xml:space="preserve">、响应单位按照采购文件的要求提交响应文件，并对所提供的全部资料的真实性承担法律责任。</w:t>
      </w:r>
      <w:r/>
    </w:p>
    <w:p>
      <w:pPr>
        <w:ind w:firstLine="420"/>
        <w:spacing w:line="360" w:lineRule="auto"/>
        <w:tabs>
          <w:tab w:val="left" w:pos="420" w:leader="none"/>
          <w:tab w:val="left" w:pos="540" w:leader="none"/>
        </w:tabs>
      </w:pPr>
      <w:r>
        <w:t xml:space="preserve">4</w:t>
      </w:r>
      <w:r>
        <w:rPr>
          <w:rFonts w:hint="eastAsia"/>
        </w:rPr>
        <w:t xml:space="preserve">、响应单位提供的服务至少达到以上要求，同时明确详细的服务方案。</w:t>
      </w:r>
      <w:r/>
    </w:p>
    <w:p>
      <w:pPr>
        <w:ind w:firstLine="420"/>
        <w:spacing w:line="360" w:lineRule="auto"/>
        <w:tabs>
          <w:tab w:val="left" w:pos="420" w:leader="none"/>
          <w:tab w:val="left" w:pos="540" w:leader="none"/>
        </w:tabs>
      </w:pPr>
      <w:r>
        <w:t xml:space="preserve">5</w:t>
      </w:r>
      <w:r>
        <w:rPr>
          <w:rFonts w:hint="eastAsia"/>
        </w:rPr>
        <w:t xml:space="preserve">、响应单位必须承诺招标文件中提出的全部服务要求，如果其中某些条款不响应时，应在文件中逐条列出，未列出的视同响应。</w:t>
      </w:r>
      <w:r/>
    </w:p>
    <w:p>
      <w:pPr>
        <w:ind w:firstLine="420"/>
        <w:spacing w:line="360" w:lineRule="auto"/>
        <w:tabs>
          <w:tab w:val="left" w:pos="420" w:leader="none"/>
          <w:tab w:val="left" w:pos="540" w:leader="none"/>
        </w:tabs>
      </w:pPr>
      <w:r>
        <w:t xml:space="preserve">6</w:t>
      </w:r>
      <w:r>
        <w:rPr>
          <w:rFonts w:hint="eastAsia"/>
        </w:rPr>
        <w:t xml:space="preserve">、响应总报价包括但不限于人工、交通、保险、管理费、税金及政策性文件规定费用及合同包含的所有风险、责任等各项费用。</w:t>
      </w:r>
      <w:r/>
    </w:p>
    <w:p>
      <w:pPr>
        <w:ind w:firstLine="420"/>
        <w:spacing w:line="360" w:lineRule="auto"/>
        <w:tabs>
          <w:tab w:val="left" w:pos="420" w:leader="none"/>
          <w:tab w:val="left" w:pos="540" w:leader="none"/>
        </w:tabs>
      </w:pPr>
      <w:r>
        <w:t xml:space="preserve">7</w:t>
      </w:r>
      <w:r>
        <w:rPr>
          <w:rFonts w:hint="eastAsia"/>
        </w:rPr>
        <w:t xml:space="preserve">、政府采购合同履行中，采购人需追加与合同标的相同的服务的，在不改变合同其他条款的前提下，可以与成交供应商协商签订补充合同，但所有补充合同的采购金额不超过原合同金额</w:t>
      </w:r>
      <w:r>
        <w:rPr>
          <w:rFonts w:hint="eastAsia"/>
        </w:rPr>
        <w:t xml:space="preserve">10%</w:t>
      </w:r>
      <w:r>
        <w:rPr>
          <w:rFonts w:hint="eastAsia"/>
        </w:rPr>
        <w:t xml:space="preserve">。</w:t>
      </w:r>
      <w:r/>
    </w:p>
    <w:p>
      <w:pPr>
        <w:ind w:right="-506"/>
        <w:jc w:val="center"/>
        <w:spacing w:line="720" w:lineRule="auto"/>
        <w:rPr>
          <w:rStyle w:val="933"/>
        </w:rPr>
        <w:outlineLvl w:val="0"/>
      </w:pPr>
      <w:r/>
      <w:bookmarkStart w:id="32" w:name="_Toc9884736"/>
      <w:r/>
      <w:bookmarkEnd w:id="30"/>
      <w:r/>
      <w:bookmarkEnd w:id="31"/>
      <w:r>
        <w:rPr>
          <w:rStyle w:val="933"/>
        </w:rPr>
        <w:br w:type="page" w:clear="all"/>
      </w:r>
      <w:r/>
    </w:p>
    <w:p>
      <w:pPr>
        <w:ind w:right="-506"/>
        <w:jc w:val="center"/>
        <w:spacing w:line="720" w:lineRule="auto"/>
        <w:rPr>
          <w:rFonts w:eastAsia="黑体"/>
          <w:b/>
          <w:sz w:val="30"/>
          <w:szCs w:val="30"/>
        </w:rPr>
        <w:outlineLvl w:val="0"/>
      </w:pPr>
      <w:r/>
      <w:bookmarkStart w:id="33" w:name="_Toc192575366"/>
      <w:r>
        <w:rPr>
          <w:rStyle w:val="933"/>
        </w:rPr>
        <w:t xml:space="preserve">四、评审方法及评分标准</w:t>
      </w:r>
      <w:bookmarkEnd w:id="32"/>
      <w:r/>
      <w:bookmarkEnd w:id="33"/>
      <w:r/>
      <w:r/>
    </w:p>
    <w:p>
      <w:pPr>
        <w:ind w:firstLine="422"/>
        <w:spacing w:line="360" w:lineRule="auto"/>
        <w:rPr>
          <w:b/>
          <w:bCs/>
        </w:rPr>
      </w:pPr>
      <w:r>
        <w:rPr>
          <w:b/>
          <w:bCs/>
        </w:rPr>
        <w:t xml:space="preserve">一、评审办法</w:t>
      </w:r>
      <w:r/>
    </w:p>
    <w:p>
      <w:pPr>
        <w:ind w:firstLine="420"/>
        <w:spacing w:line="360" w:lineRule="auto"/>
        <w:rPr>
          <w:rFonts w:ascii="宋体" w:hAnsi="宋体" w:cs="宋体"/>
          <w:szCs w:val="22"/>
        </w:rPr>
      </w:pPr>
      <w:r>
        <w:rPr>
          <w:rFonts w:hint="eastAsia" w:ascii="宋体" w:hAnsi="宋体" w:cs="宋体"/>
          <w:szCs w:val="22"/>
        </w:rPr>
        <w:t xml:space="preserve">1、本次磋商采用</w:t>
      </w:r>
      <w:r>
        <w:rPr>
          <w:rFonts w:hint="eastAsia" w:ascii="宋体" w:hAnsi="宋体" w:cs="宋体"/>
          <w:b/>
          <w:szCs w:val="22"/>
        </w:rPr>
        <w:t xml:space="preserve">综合评分法</w:t>
      </w:r>
      <w:r>
        <w:rPr>
          <w:rFonts w:hint="eastAsia" w:ascii="宋体" w:hAnsi="宋体" w:cs="宋体"/>
          <w:szCs w:val="22"/>
        </w:rPr>
        <w:t xml:space="preserve">，即在响应文件满足采购文件全部实质性要求且按评审因素的量化指标评审得分最高的供应商为成交候选供应商。</w:t>
      </w:r>
      <w:r/>
    </w:p>
    <w:p>
      <w:pPr>
        <w:ind w:firstLine="420"/>
        <w:spacing w:line="360" w:lineRule="auto"/>
        <w:rPr>
          <w:rFonts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szCs w:val="22"/>
        </w:rPr>
      </w:pPr>
      <w:r>
        <w:rPr>
          <w:rFonts w:hint="eastAsia" w:ascii="宋体" w:hAnsi="宋体" w:cs="宋体"/>
          <w:szCs w:val="22"/>
        </w:rPr>
        <w:t xml:space="preserve">3、对评委的评分（除价格分外）进行统计汇总，直接算术平均计算出每个磋商供应商的得分，加上价格得分即为每个磋商供应商的综合得分。</w:t>
      </w:r>
      <w:r>
        <w:rPr>
          <w:rFonts w:hint="eastAsia" w:ascii="宋体" w:hAnsi="宋体" w:cs="宋体"/>
          <w:b/>
          <w:szCs w:val="22"/>
        </w:rPr>
        <w:t xml:space="preserve">本项目以综合得分排名第一的单位作为成交供应商。</w:t>
      </w:r>
      <w:r/>
    </w:p>
    <w:p>
      <w:pPr>
        <w:ind w:firstLine="420"/>
        <w:spacing w:line="360" w:lineRule="auto"/>
        <w:rPr>
          <w:rFonts w:ascii="宋体" w:hAnsi="宋体" w:cs="宋体"/>
          <w:szCs w:val="22"/>
        </w:rPr>
      </w:pPr>
      <w:r>
        <w:rPr>
          <w:rFonts w:hint="eastAsia" w:ascii="宋体" w:hAnsi="宋体" w:cs="宋体"/>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ascii="宋体" w:hAnsi="宋体" w:cs="宋体"/>
          <w:szCs w:val="22"/>
        </w:rPr>
      </w:pPr>
      <w:r>
        <w:rPr>
          <w:rFonts w:hint="eastAsia" w:ascii="宋体" w:hAnsi="宋体" w:cs="宋体"/>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cs="宋体"/>
          <w:szCs w:val="22"/>
        </w:rPr>
      </w:pPr>
      <w:r>
        <w:rPr>
          <w:rFonts w:hint="eastAsia" w:ascii="宋体" w:hAnsi="宋体" w:cs="宋体"/>
          <w:szCs w:val="22"/>
        </w:rPr>
        <w:t xml:space="preserve">6、针对中小型企业、残疾人福利企业和监狱企业的评审：</w:t>
      </w:r>
      <w:r/>
    </w:p>
    <w:p>
      <w:pPr>
        <w:ind w:firstLine="420"/>
        <w:spacing w:line="360" w:lineRule="auto"/>
        <w:rPr>
          <w:rFonts w:ascii="宋体" w:hAnsi="宋体"/>
        </w:rPr>
      </w:pPr>
      <w:r>
        <w:rPr>
          <w:rFonts w:hint="eastAsia" w:ascii="宋体" w:hAnsi="宋体" w:cs="宋体"/>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rPr>
        <w:t xml:space="preserve">及《关于印发&lt;苏州市政府采购促进中小企业发展实施意见</w:t>
      </w:r>
      <w:r>
        <w:rPr>
          <w:rFonts w:ascii="宋体" w:hAnsi="宋体"/>
        </w:rPr>
        <w:t xml:space="preserve">&gt;</w:t>
      </w:r>
      <w:r>
        <w:rPr>
          <w:rFonts w:hint="eastAsia" w:ascii="宋体" w:hAnsi="宋体"/>
        </w:rPr>
        <w:t xml:space="preserve">的通知》（苏财购〔202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w:t>
      </w:r>
      <w:r>
        <w:rPr>
          <w:rFonts w:hint="eastAsia" w:ascii="宋体" w:hAnsi="宋体" w:cs="宋体"/>
          <w:szCs w:val="22"/>
        </w:rPr>
        <w:t xml:space="preserve">，</w:t>
      </w:r>
      <w:r>
        <w:rPr>
          <w:rFonts w:hint="eastAsia" w:ascii="宋体" w:hAnsi="宋体"/>
          <w:b/>
          <w:bCs/>
          <w:szCs w:val="21"/>
        </w:rPr>
        <w:t xml:space="preserve">本项目为专门面向中小企业采购的项目，不再执行价格评审优惠的扶持政策。</w:t>
      </w:r>
      <w:r>
        <w:rPr>
          <w:rFonts w:hint="eastAsia" w:ascii="宋体" w:hAnsi="宋体"/>
          <w:bCs/>
          <w:szCs w:val="21"/>
        </w:rPr>
        <w:t xml:space="preserve">供应商必须提供《中小企业声明函》或《残疾人福利性单位声明函》或由省级以上监狱管理局、戒毒管理局（含新疆生产建设兵团）出具的属于监狱企业的证明文件。</w:t>
      </w:r>
      <w:r>
        <w:rPr>
          <w:rFonts w:hint="eastAsia"/>
          <w:b/>
        </w:rPr>
        <w:t xml:space="preserve">服务类项目中供应商若使用退休人员，将不享受中小企业扶持政策。</w:t>
      </w:r>
      <w:r/>
    </w:p>
    <w:p>
      <w:pPr>
        <w:ind w:firstLine="420"/>
        <w:spacing w:line="360" w:lineRule="auto"/>
        <w:rPr>
          <w:rFonts w:ascii="宋体" w:hAnsi="宋体" w:cs="宋体"/>
          <w:szCs w:val="22"/>
        </w:rPr>
      </w:pPr>
      <w:r>
        <w:rPr>
          <w:rFonts w:hint="eastAsia" w:ascii="宋体" w:hAnsi="宋体" w:cs="宋体"/>
          <w:szCs w:val="22"/>
        </w:rPr>
        <w:t xml:space="preserve">注：</w:t>
      </w:r>
      <w:r/>
    </w:p>
    <w:p>
      <w:pPr>
        <w:ind w:firstLine="420"/>
        <w:spacing w:line="360" w:lineRule="auto"/>
        <w:rPr>
          <w:rFonts w:ascii="宋体" w:hAnsi="宋体" w:cs="宋体"/>
          <w:szCs w:val="22"/>
        </w:rPr>
      </w:pPr>
      <w:r>
        <w:rPr>
          <w:rFonts w:hint="eastAsia" w:ascii="宋体" w:hAnsi="宋体" w:cs="宋体"/>
          <w:szCs w:val="22"/>
        </w:rPr>
        <w:t xml:space="preserve">①填报“中小企业声明函”需严格按“工信部联企业〔2011〕300号通知中的《中小企业划型标准规定》进行。</w:t>
      </w:r>
      <w:r/>
    </w:p>
    <w:p>
      <w:pPr>
        <w:ind w:firstLine="525"/>
        <w:spacing w:line="360" w:lineRule="auto"/>
        <w:tabs>
          <w:tab w:val="left" w:pos="2870" w:leader="none"/>
        </w:tabs>
        <w:rPr>
          <w:szCs w:val="21"/>
        </w:rPr>
      </w:pPr>
      <w:r>
        <w:rPr>
          <w:rFonts w:hint="eastAsia" w:ascii="宋体" w:hAnsi="宋体" w:cs="宋体"/>
          <w:szCs w:val="22"/>
        </w:rPr>
        <w:t xml:space="preserve">②若供应商提供的声明函或认定证明为虚假材料，按“政府采购法”相关规定处理并报请政府监管部门给予行政处罚。</w:t>
      </w:r>
      <w:r/>
    </w:p>
    <w:p>
      <w:pPr>
        <w:ind w:firstLine="422"/>
        <w:spacing w:line="360" w:lineRule="auto"/>
        <w:rPr>
          <w:b/>
          <w:bCs/>
        </w:rPr>
      </w:pPr>
      <w:r>
        <w:rPr>
          <w:b/>
          <w:bCs/>
        </w:rPr>
        <w:t xml:space="preserve">二、</w:t>
      </w:r>
      <w:r>
        <w:rPr>
          <w:rFonts w:hint="eastAsia"/>
          <w:b/>
          <w:bCs/>
        </w:rPr>
        <w:t xml:space="preserve">评分标准</w:t>
      </w:r>
      <w:r/>
    </w:p>
    <w:p>
      <w:pPr>
        <w:ind w:firstLine="211"/>
        <w:spacing w:line="360" w:lineRule="auto"/>
        <w:tabs>
          <w:tab w:val="left" w:pos="0" w:leader="none"/>
        </w:tabs>
        <w:rPr>
          <w:b/>
          <w:szCs w:val="21"/>
        </w:rPr>
      </w:pPr>
      <w:r>
        <w:rPr>
          <w:rFonts w:hint="eastAsia"/>
          <w:b/>
          <w:szCs w:val="21"/>
        </w:rPr>
        <w:t xml:space="preserve">（一）投标报价（</w:t>
      </w:r>
      <w:r>
        <w:rPr>
          <w:b/>
          <w:szCs w:val="21"/>
        </w:rPr>
        <w:t xml:space="preserve">10</w:t>
      </w:r>
      <w:r>
        <w:rPr>
          <w:rFonts w:hint="eastAsia"/>
          <w:b/>
          <w:szCs w:val="21"/>
        </w:rPr>
        <w:t xml:space="preserve">分）</w:t>
      </w:r>
      <w:r/>
    </w:p>
    <w:p>
      <w:pPr>
        <w:ind w:firstLine="525"/>
        <w:spacing w:line="360" w:lineRule="auto"/>
        <w:tabs>
          <w:tab w:val="left" w:pos="2870" w:leader="none"/>
        </w:tabs>
        <w:rPr>
          <w:bCs/>
        </w:rPr>
      </w:pPr>
      <w:r>
        <w:rPr>
          <w:bCs/>
        </w:rPr>
        <w:t xml:space="preserve">价格分采用低价优先法计算，即满足招标文件要求且投标价格最低的投标报价为评标基准价，其价格分为满分。其他投标人的价格分统一按照下列公式计算：</w:t>
      </w:r>
      <w:r/>
    </w:p>
    <w:p>
      <w:pPr>
        <w:ind w:firstLine="525"/>
        <w:spacing w:line="360" w:lineRule="auto"/>
        <w:tabs>
          <w:tab w:val="left" w:pos="2870" w:leader="none"/>
        </w:tabs>
        <w:rPr>
          <w:bCs/>
        </w:rPr>
      </w:pPr>
      <w:r>
        <w:rPr>
          <w:bCs/>
        </w:rPr>
        <w:t xml:space="preserve">投标报价得分</w:t>
      </w:r>
      <w:r>
        <w:rPr>
          <w:bCs/>
        </w:rPr>
        <w:t xml:space="preserve">=</w:t>
      </w:r>
      <w:r>
        <w:rPr>
          <w:bCs/>
        </w:rPr>
        <w:t xml:space="preserve">（评标基准价</w:t>
      </w:r>
      <w:r>
        <w:rPr>
          <w:bCs/>
        </w:rPr>
        <w:t xml:space="preserve">/</w:t>
      </w:r>
      <w:r>
        <w:rPr>
          <w:bCs/>
        </w:rPr>
        <w:t xml:space="preserve">投标报价）</w:t>
      </w:r>
      <w:r>
        <w:rPr>
          <w:bCs/>
        </w:rPr>
        <w:t xml:space="preserve">*</w:t>
      </w:r>
      <w:r>
        <w:rPr>
          <w:bCs/>
        </w:rPr>
        <w:t xml:space="preserve">价格权值</w:t>
      </w:r>
      <w:r>
        <w:rPr>
          <w:bCs/>
        </w:rPr>
        <w:t xml:space="preserve">*100</w:t>
      </w:r>
      <w:r>
        <w:rPr>
          <w:bCs/>
        </w:rPr>
        <w:t xml:space="preserve">（本次招标价格权值为</w:t>
      </w:r>
      <w:r>
        <w:rPr>
          <w:bCs/>
        </w:rPr>
        <w:t xml:space="preserve">10%</w:t>
      </w:r>
      <w:r>
        <w:rPr>
          <w:bCs/>
        </w:rPr>
        <w:t xml:space="preserve">）（计算结果四舍五入，保留小数点后两位）</w:t>
      </w:r>
      <w:r/>
    </w:p>
    <w:p>
      <w:pPr>
        <w:ind w:firstLine="211"/>
        <w:spacing w:line="360" w:lineRule="auto"/>
        <w:tabs>
          <w:tab w:val="left" w:pos="0" w:leader="none"/>
        </w:tabs>
        <w:rPr>
          <w:b/>
          <w:szCs w:val="21"/>
        </w:rPr>
      </w:pPr>
      <w:r/>
      <w:bookmarkStart w:id="34" w:name="OLE_LINK6"/>
      <w:r/>
      <w:bookmarkStart w:id="35" w:name="OLE_LINK5"/>
      <w:r>
        <w:rPr>
          <w:rFonts w:hint="eastAsia"/>
          <w:b/>
          <w:szCs w:val="21"/>
        </w:rPr>
        <w:t xml:space="preserve">（二）服务方案</w:t>
      </w:r>
      <w:r>
        <w:rPr>
          <w:b/>
          <w:szCs w:val="21"/>
        </w:rPr>
        <w:t xml:space="preserve">（</w:t>
      </w:r>
      <w:r>
        <w:rPr>
          <w:b/>
          <w:szCs w:val="21"/>
        </w:rPr>
        <w:t xml:space="preserve">62</w:t>
      </w:r>
      <w:r>
        <w:rPr>
          <w:b/>
          <w:szCs w:val="21"/>
        </w:rPr>
        <w:t xml:space="preserve">分）</w:t>
      </w:r>
      <w:r/>
    </w:p>
    <w:p>
      <w:pPr>
        <w:ind w:firstLine="48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、项目总体实施方案（</w:t>
      </w:r>
      <w:r>
        <w:rPr>
          <w:rFonts w:ascii="宋体" w:hAnsi="宋体"/>
          <w:color w:val="000000"/>
          <w:szCs w:val="21"/>
        </w:rPr>
        <w:t xml:space="preserve">10</w:t>
      </w:r>
      <w:r>
        <w:rPr>
          <w:rFonts w:hint="eastAsia" w:ascii="宋体" w:hAnsi="宋体"/>
          <w:color w:val="000000"/>
          <w:szCs w:val="21"/>
        </w:rPr>
        <w:t xml:space="preserve">分）</w:t>
      </w:r>
      <w:r/>
    </w:p>
    <w:p>
      <w:pPr>
        <w:ind w:firstLine="480"/>
        <w:spacing w:line="360" w:lineRule="auto"/>
        <w:rPr>
          <w:rFonts w:ascii="宋体" w:hAnsi="宋体"/>
          <w:color w:val="000000"/>
          <w:szCs w:val="21"/>
        </w:rPr>
      </w:pPr>
      <w:r>
        <w:rPr>
          <w:rFonts w:ascii="宋体" w:hAnsi="宋体"/>
          <w:color w:val="000000"/>
          <w:szCs w:val="21"/>
        </w:rPr>
        <w:t xml:space="preserve">对本项目需求理解清晰明确</w:t>
      </w:r>
      <w:r>
        <w:rPr>
          <w:rFonts w:hint="eastAsia" w:ascii="宋体" w:hAnsi="宋体"/>
          <w:color w:val="000000"/>
          <w:szCs w:val="21"/>
        </w:rPr>
        <w:t xml:space="preserve">、总体实施方案详细、完整、可行，符合采购人要求，且针对性强的得</w:t>
      </w:r>
      <w:r>
        <w:rPr>
          <w:rFonts w:ascii="宋体" w:hAnsi="宋体"/>
          <w:color w:val="000000"/>
          <w:szCs w:val="21"/>
        </w:rPr>
        <w:t xml:space="preserve">10</w:t>
      </w:r>
      <w:r>
        <w:rPr>
          <w:rFonts w:hint="eastAsia" w:ascii="宋体" w:hAnsi="宋体"/>
          <w:color w:val="000000"/>
          <w:szCs w:val="21"/>
        </w:rPr>
        <w:t xml:space="preserve">分；</w:t>
      </w:r>
      <w:r>
        <w:rPr>
          <w:rFonts w:ascii="宋体" w:hAnsi="宋体"/>
          <w:color w:val="000000"/>
          <w:szCs w:val="21"/>
        </w:rPr>
        <w:t xml:space="preserve">对本项目需求理解</w:t>
      </w:r>
      <w:r>
        <w:rPr>
          <w:rFonts w:hint="eastAsia" w:ascii="宋体" w:hAnsi="宋体"/>
          <w:color w:val="000000"/>
          <w:szCs w:val="21"/>
        </w:rPr>
        <w:t xml:space="preserve">较</w:t>
      </w:r>
      <w:r>
        <w:rPr>
          <w:rFonts w:ascii="宋体" w:hAnsi="宋体"/>
          <w:color w:val="000000"/>
          <w:szCs w:val="21"/>
        </w:rPr>
        <w:t xml:space="preserve">清晰</w:t>
      </w:r>
      <w:r>
        <w:rPr>
          <w:rFonts w:hint="eastAsia" w:ascii="宋体" w:hAnsi="宋体"/>
          <w:color w:val="000000"/>
          <w:szCs w:val="21"/>
        </w:rPr>
        <w:t xml:space="preserve">、总体实施方案较详细、可行性较高、符合采购人的实际情况，针对性较强的得</w:t>
      </w:r>
      <w:r>
        <w:rPr>
          <w:rFonts w:ascii="宋体" w:hAnsi="宋体"/>
          <w:color w:val="000000"/>
          <w:szCs w:val="21"/>
        </w:rPr>
        <w:t xml:space="preserve">7</w:t>
      </w:r>
      <w:r>
        <w:rPr>
          <w:rFonts w:hint="eastAsia" w:ascii="宋体" w:hAnsi="宋体"/>
          <w:color w:val="000000"/>
          <w:szCs w:val="21"/>
        </w:rPr>
        <w:t xml:space="preserve">分；</w:t>
      </w:r>
      <w:r>
        <w:rPr>
          <w:rFonts w:ascii="宋体" w:hAnsi="宋体"/>
          <w:color w:val="000000"/>
          <w:szCs w:val="21"/>
        </w:rPr>
        <w:t xml:space="preserve">对本项目需求理解一般</w:t>
      </w:r>
      <w:r>
        <w:rPr>
          <w:rFonts w:hint="eastAsia" w:ascii="宋体" w:hAnsi="宋体"/>
          <w:color w:val="000000"/>
          <w:szCs w:val="21"/>
        </w:rPr>
        <w:t xml:space="preserve">、总体实施方案的详细程度、完整性、可行性及针对性一般的得</w:t>
      </w:r>
      <w:r>
        <w:rPr>
          <w:rFonts w:ascii="宋体" w:hAnsi="宋体"/>
          <w:color w:val="000000"/>
          <w:szCs w:val="21"/>
        </w:rPr>
        <w:t xml:space="preserve">4</w:t>
      </w:r>
      <w:r>
        <w:rPr>
          <w:rFonts w:hint="eastAsia" w:ascii="宋体" w:hAnsi="宋体"/>
          <w:color w:val="000000"/>
          <w:szCs w:val="21"/>
        </w:rPr>
        <w:t xml:space="preserve">分；</w:t>
      </w:r>
      <w:r>
        <w:rPr>
          <w:rFonts w:ascii="宋体" w:hAnsi="宋体"/>
          <w:color w:val="000000"/>
          <w:szCs w:val="21"/>
        </w:rPr>
        <w:t xml:space="preserve">对本项目需求理解不太清晰</w:t>
      </w:r>
      <w:r>
        <w:rPr>
          <w:rFonts w:hint="eastAsia" w:ascii="宋体" w:hAnsi="宋体"/>
          <w:color w:val="000000"/>
          <w:szCs w:val="21"/>
        </w:rPr>
        <w:t xml:space="preserve">、</w:t>
      </w:r>
      <w:r>
        <w:rPr>
          <w:rFonts w:ascii="宋体" w:hAnsi="宋体"/>
          <w:color w:val="000000"/>
          <w:szCs w:val="21"/>
        </w:rPr>
        <w:t xml:space="preserve">总体实施档案较粗略</w:t>
      </w:r>
      <w:r>
        <w:rPr>
          <w:rFonts w:hint="eastAsia" w:ascii="宋体" w:hAnsi="宋体"/>
          <w:color w:val="000000"/>
          <w:szCs w:val="21"/>
        </w:rPr>
        <w:t xml:space="preserve">、可行性较低、针对性较弱的得1分；不提供的不得分。</w:t>
      </w:r>
      <w:r/>
    </w:p>
    <w:p>
      <w:pPr>
        <w:ind w:firstLine="420"/>
        <w:spacing w:line="360" w:lineRule="auto"/>
        <w:rPr>
          <w:rFonts w:ascii="宋体" w:hAnsi="宋体"/>
          <w:color w:val="000000"/>
          <w:szCs w:val="21"/>
        </w:rPr>
      </w:pPr>
      <w:r>
        <w:rPr>
          <w:rFonts w:hint="eastAsia" w:ascii="宋体" w:hAnsi="宋体"/>
          <w:color w:val="000000"/>
          <w:szCs w:val="21"/>
        </w:rPr>
        <w:t xml:space="preserve">2、响应单位针对本项目各项服务体系比较（</w:t>
      </w:r>
      <w:r>
        <w:rPr>
          <w:rFonts w:ascii="宋体" w:hAnsi="宋体"/>
          <w:color w:val="000000"/>
          <w:szCs w:val="21"/>
        </w:rPr>
        <w:t xml:space="preserve">32</w:t>
      </w:r>
      <w:r>
        <w:rPr>
          <w:rFonts w:hint="eastAsia" w:ascii="宋体" w:hAnsi="宋体"/>
          <w:color w:val="000000"/>
          <w:szCs w:val="21"/>
        </w:rPr>
        <w:t xml:space="preserve">分）</w:t>
      </w:r>
      <w:r/>
    </w:p>
    <w:p>
      <w:pPr>
        <w:ind w:firstLine="420"/>
        <w:spacing w:line="360" w:lineRule="auto"/>
        <w:rPr>
          <w:rFonts w:ascii="宋体" w:hAnsi="宋体"/>
          <w:color w:val="000000"/>
          <w:szCs w:val="21"/>
        </w:rPr>
      </w:pPr>
      <w:r>
        <w:rPr>
          <w:rFonts w:hint="eastAsia" w:ascii="宋体" w:hAnsi="宋体"/>
          <w:color w:val="000000"/>
          <w:szCs w:val="21"/>
        </w:rPr>
        <w:t xml:space="preserve">（1）员工档案管理服务：内容详尽完善、科学合理、操作性高的得8分；内容较完善、较合理、操作性较高的得</w:t>
      </w:r>
      <w:r>
        <w:rPr>
          <w:rFonts w:ascii="宋体" w:hAnsi="宋体"/>
          <w:color w:val="000000"/>
          <w:szCs w:val="21"/>
        </w:rPr>
        <w:t xml:space="preserve">5</w:t>
      </w:r>
      <w:r>
        <w:rPr>
          <w:rFonts w:hint="eastAsia" w:ascii="宋体" w:hAnsi="宋体"/>
          <w:color w:val="000000"/>
          <w:szCs w:val="21"/>
        </w:rPr>
        <w:t xml:space="preserve">分；内容一般、可操作性一般的得2分；不提供的不得分。</w:t>
      </w:r>
      <w:r/>
    </w:p>
    <w:p>
      <w:pPr>
        <w:ind w:firstLine="420"/>
        <w:spacing w:line="360" w:lineRule="auto"/>
        <w:rPr>
          <w:rFonts w:ascii="宋体" w:hAnsi="宋体"/>
          <w:color w:val="000000"/>
          <w:szCs w:val="21"/>
        </w:rPr>
      </w:pPr>
      <w:r>
        <w:rPr>
          <w:rFonts w:hint="eastAsia" w:ascii="宋体" w:hAnsi="宋体"/>
          <w:color w:val="000000"/>
          <w:szCs w:val="21"/>
        </w:rPr>
        <w:t xml:space="preserve">（2）员工劳动合同签订服务：内容详尽完善、科学合理、操作性高的得8分；内容较完善、较合理、操作性较高的得</w:t>
      </w:r>
      <w:r>
        <w:rPr>
          <w:rFonts w:ascii="宋体" w:hAnsi="宋体"/>
          <w:color w:val="000000"/>
          <w:szCs w:val="21"/>
        </w:rPr>
        <w:t xml:space="preserve">5</w:t>
      </w:r>
      <w:r>
        <w:rPr>
          <w:rFonts w:hint="eastAsia" w:ascii="宋体" w:hAnsi="宋体"/>
          <w:color w:val="000000"/>
          <w:szCs w:val="21"/>
        </w:rPr>
        <w:t xml:space="preserve">分；内容一般、可操作性一般的得2分；不提供的不得分。</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）内部管理架构：内容详尽完善、科学合理、操作性高的得8分；内容较完善、较合理、操作性较高的得</w:t>
      </w:r>
      <w:r>
        <w:rPr>
          <w:rFonts w:ascii="宋体" w:hAnsi="宋体"/>
          <w:color w:val="000000"/>
          <w:szCs w:val="21"/>
        </w:rPr>
        <w:t xml:space="preserve">5</w:t>
      </w:r>
      <w:r>
        <w:rPr>
          <w:rFonts w:hint="eastAsia" w:ascii="宋体" w:hAnsi="宋体"/>
          <w:color w:val="000000"/>
          <w:szCs w:val="21"/>
        </w:rPr>
        <w:t xml:space="preserve">分；内容一般、可操作性一般的得2分；不提供的不得分。</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）管理规章制度（岗位责任、管理制度及标准、管理人员考核制度及标准）：内容详尽完善、科学合理、操作性高的得8分；内容较完善、较合理、操作性较高的得</w:t>
      </w:r>
      <w:r>
        <w:rPr>
          <w:rFonts w:ascii="宋体" w:hAnsi="宋体"/>
          <w:color w:val="000000"/>
          <w:szCs w:val="21"/>
        </w:rPr>
        <w:t xml:space="preserve">5</w:t>
      </w:r>
      <w:r>
        <w:rPr>
          <w:rFonts w:hint="eastAsia" w:ascii="宋体" w:hAnsi="宋体"/>
          <w:color w:val="000000"/>
          <w:szCs w:val="21"/>
        </w:rPr>
        <w:t xml:space="preserve">分；内容一般、可操作性一般的得2分；不提供的不得分。</w:t>
      </w:r>
      <w:r/>
    </w:p>
    <w:p>
      <w:pPr>
        <w:ind w:firstLine="420"/>
        <w:spacing w:line="360" w:lineRule="auto"/>
        <w:rPr>
          <w:rFonts w:ascii="宋体" w:hAnsi="宋体"/>
          <w:color w:val="000000"/>
          <w:szCs w:val="21"/>
        </w:rPr>
      </w:pPr>
      <w:r>
        <w:rPr>
          <w:rFonts w:hint="eastAsia" w:ascii="宋体" w:hAnsi="宋体"/>
          <w:color w:val="000000"/>
          <w:szCs w:val="21"/>
        </w:rPr>
        <w:t xml:space="preserve">3、人员薪酬发放、社保公积金办理等方案（</w:t>
      </w:r>
      <w:r>
        <w:rPr>
          <w:rFonts w:ascii="宋体" w:hAnsi="宋体"/>
          <w:color w:val="000000"/>
          <w:szCs w:val="21"/>
        </w:rPr>
        <w:t xml:space="preserve">8</w:t>
      </w:r>
      <w:r>
        <w:rPr>
          <w:rFonts w:hint="eastAsia" w:ascii="宋体" w:hAnsi="宋体"/>
          <w:color w:val="000000"/>
          <w:szCs w:val="21"/>
        </w:rPr>
        <w:t xml:space="preserve">分）</w:t>
      </w:r>
      <w:r/>
    </w:p>
    <w:p>
      <w:pPr>
        <w:ind w:firstLine="420"/>
        <w:spacing w:line="360" w:lineRule="auto"/>
        <w:rPr>
          <w:rFonts w:ascii="宋体" w:hAnsi="宋体"/>
          <w:color w:val="000000"/>
          <w:szCs w:val="21"/>
        </w:rPr>
      </w:pPr>
      <w:r>
        <w:rPr>
          <w:rFonts w:hint="eastAsia" w:ascii="宋体" w:hAnsi="宋体"/>
          <w:color w:val="000000"/>
          <w:szCs w:val="21"/>
        </w:rPr>
        <w:t xml:space="preserve">方案详细，措施完善、可行性高的得</w:t>
      </w:r>
      <w:r>
        <w:rPr>
          <w:rFonts w:ascii="宋体" w:hAnsi="宋体"/>
          <w:color w:val="000000"/>
          <w:szCs w:val="21"/>
        </w:rPr>
        <w:t xml:space="preserve">8</w:t>
      </w:r>
      <w:r>
        <w:rPr>
          <w:rFonts w:hint="eastAsia" w:ascii="宋体" w:hAnsi="宋体"/>
          <w:color w:val="000000"/>
          <w:szCs w:val="21"/>
        </w:rPr>
        <w:t xml:space="preserve">分；方案较详细，保障措施有一定可行性的得</w:t>
      </w:r>
      <w:r>
        <w:rPr>
          <w:rFonts w:ascii="宋体" w:hAnsi="宋体"/>
          <w:color w:val="000000"/>
          <w:szCs w:val="21"/>
        </w:rPr>
        <w:t xml:space="preserve">5</w:t>
      </w:r>
      <w:r>
        <w:rPr>
          <w:rFonts w:hint="eastAsia" w:ascii="宋体" w:hAnsi="宋体"/>
          <w:color w:val="000000"/>
          <w:szCs w:val="21"/>
        </w:rPr>
        <w:t xml:space="preserve">分；方案简单，不具备保障措施的得2分；不提供的不得分。</w:t>
      </w:r>
      <w:r/>
    </w:p>
    <w:p>
      <w:pPr>
        <w:ind w:firstLine="420"/>
        <w:spacing w:line="360" w:lineRule="auto"/>
        <w:rPr>
          <w:rFonts w:ascii="宋体" w:hAnsi="宋体"/>
          <w:color w:val="000000"/>
          <w:szCs w:val="21"/>
        </w:rPr>
      </w:pPr>
      <w:r>
        <w:rPr>
          <w:rFonts w:hint="eastAsia" w:ascii="宋体" w:hAnsi="宋体"/>
          <w:color w:val="000000"/>
          <w:szCs w:val="21"/>
        </w:rPr>
        <w:t xml:space="preserve">4、服务质量保障方案（1</w:t>
      </w:r>
      <w:r>
        <w:rPr>
          <w:rFonts w:ascii="宋体" w:hAnsi="宋体"/>
          <w:color w:val="000000"/>
          <w:szCs w:val="21"/>
        </w:rPr>
        <w:t xml:space="preserve">2</w:t>
      </w:r>
      <w:r>
        <w:rPr>
          <w:rFonts w:hint="eastAsia" w:ascii="宋体" w:hAnsi="宋体"/>
          <w:color w:val="000000"/>
          <w:szCs w:val="21"/>
        </w:rPr>
        <w:t xml:space="preserve">分）</w:t>
      </w:r>
      <w:r/>
    </w:p>
    <w:p>
      <w:pPr>
        <w:ind w:firstLine="420"/>
        <w:spacing w:line="360" w:lineRule="auto"/>
        <w:rPr>
          <w:rFonts w:ascii="宋体" w:hAnsi="宋体"/>
          <w:color w:val="000000"/>
          <w:szCs w:val="21"/>
        </w:rPr>
      </w:pPr>
      <w:r>
        <w:rPr>
          <w:rFonts w:hint="eastAsia" w:ascii="宋体" w:hAnsi="宋体"/>
          <w:color w:val="000000"/>
          <w:szCs w:val="21"/>
        </w:rPr>
        <w:t xml:space="preserve">（1）服务响应、服务体系、问题解决方案等（</w:t>
      </w:r>
      <w:r>
        <w:rPr>
          <w:rFonts w:ascii="宋体" w:hAnsi="宋体"/>
          <w:color w:val="000000"/>
          <w:szCs w:val="21"/>
        </w:rPr>
        <w:t xml:space="preserve">6</w:t>
      </w:r>
      <w:r>
        <w:rPr>
          <w:rFonts w:hint="eastAsia" w:ascii="宋体" w:hAnsi="宋体"/>
          <w:color w:val="000000"/>
          <w:szCs w:val="21"/>
        </w:rPr>
        <w:t xml:space="preserve">分）</w:t>
      </w:r>
      <w:r/>
    </w:p>
    <w:p>
      <w:pPr>
        <w:ind w:firstLine="420"/>
        <w:spacing w:line="360" w:lineRule="auto"/>
        <w:rPr>
          <w:rFonts w:ascii="宋体" w:hAnsi="宋体"/>
          <w:color w:val="000000"/>
          <w:szCs w:val="21"/>
        </w:rPr>
      </w:pPr>
      <w:r>
        <w:rPr>
          <w:rFonts w:hint="eastAsia" w:ascii="宋体" w:hAnsi="宋体"/>
          <w:color w:val="000000"/>
          <w:szCs w:val="21"/>
        </w:rPr>
        <w:t xml:space="preserve">方案内容详细、全面可行的得</w:t>
      </w:r>
      <w:r>
        <w:rPr>
          <w:rFonts w:ascii="宋体" w:hAnsi="宋体"/>
          <w:color w:val="000000"/>
          <w:szCs w:val="21"/>
        </w:rPr>
        <w:t xml:space="preserve">6</w:t>
      </w:r>
      <w:r>
        <w:rPr>
          <w:rFonts w:hint="eastAsia" w:ascii="宋体" w:hAnsi="宋体"/>
          <w:color w:val="000000"/>
          <w:szCs w:val="21"/>
        </w:rPr>
        <w:t xml:space="preserve">分；方案基本全面、有一定可行性的得</w:t>
      </w:r>
      <w:r>
        <w:rPr>
          <w:rFonts w:ascii="宋体" w:hAnsi="宋体"/>
          <w:color w:val="000000"/>
          <w:szCs w:val="21"/>
        </w:rPr>
        <w:t xml:space="preserve">4</w:t>
      </w:r>
      <w:r>
        <w:rPr>
          <w:rFonts w:hint="eastAsia" w:ascii="宋体" w:hAnsi="宋体"/>
          <w:color w:val="000000"/>
          <w:szCs w:val="21"/>
        </w:rPr>
        <w:t xml:space="preserve">分；方案一般的、可行性一般的得</w:t>
      </w:r>
      <w:r>
        <w:rPr>
          <w:rFonts w:ascii="宋体" w:hAnsi="宋体"/>
          <w:color w:val="000000"/>
          <w:szCs w:val="21"/>
        </w:rPr>
        <w:t xml:space="preserve">2</w:t>
      </w:r>
      <w:r>
        <w:rPr>
          <w:rFonts w:hint="eastAsia" w:ascii="宋体" w:hAnsi="宋体"/>
          <w:color w:val="000000"/>
          <w:szCs w:val="21"/>
        </w:rPr>
        <w:t xml:space="preserve">分；不提供的不得分。</w:t>
      </w:r>
      <w:r/>
    </w:p>
    <w:p>
      <w:pPr>
        <w:ind w:firstLine="420"/>
        <w:spacing w:line="360" w:lineRule="auto"/>
        <w:rPr>
          <w:rFonts w:ascii="宋体" w:hAnsi="宋体"/>
          <w:color w:val="000000"/>
          <w:szCs w:val="21"/>
        </w:rPr>
      </w:pPr>
      <w:r>
        <w:rPr>
          <w:rFonts w:hint="eastAsia" w:ascii="宋体" w:hAnsi="宋体"/>
          <w:color w:val="000000"/>
          <w:szCs w:val="21"/>
        </w:rPr>
        <w:t xml:space="preserve">（2）培训体系及培训方案等（</w:t>
      </w:r>
      <w:r>
        <w:rPr>
          <w:rFonts w:ascii="宋体" w:hAnsi="宋体"/>
          <w:color w:val="000000"/>
          <w:szCs w:val="21"/>
        </w:rPr>
        <w:t xml:space="preserve">6</w:t>
      </w:r>
      <w:r>
        <w:rPr>
          <w:rFonts w:hint="eastAsia" w:ascii="宋体" w:hAnsi="宋体"/>
          <w:color w:val="000000"/>
          <w:szCs w:val="21"/>
        </w:rPr>
        <w:t xml:space="preserve">分）</w:t>
      </w:r>
      <w:r/>
    </w:p>
    <w:p>
      <w:pPr>
        <w:ind w:firstLine="420"/>
        <w:spacing w:line="360" w:lineRule="auto"/>
        <w:rPr>
          <w:rFonts w:ascii="宋体" w:hAnsi="宋体"/>
          <w:b/>
          <w:bCs/>
          <w:szCs w:val="24"/>
        </w:rPr>
      </w:pPr>
      <w:r>
        <w:rPr>
          <w:rFonts w:hint="eastAsia" w:ascii="宋体" w:hAnsi="宋体"/>
          <w:color w:val="000000"/>
          <w:szCs w:val="21"/>
        </w:rPr>
        <w:t xml:space="preserve">内容完整且科学合理，可行性高的得</w:t>
      </w:r>
      <w:r>
        <w:rPr>
          <w:rFonts w:ascii="宋体" w:hAnsi="宋体"/>
          <w:color w:val="000000"/>
          <w:szCs w:val="21"/>
        </w:rPr>
        <w:t xml:space="preserve">6</w:t>
      </w:r>
      <w:r>
        <w:rPr>
          <w:rFonts w:hint="eastAsia" w:ascii="宋体" w:hAnsi="宋体"/>
          <w:color w:val="000000"/>
          <w:szCs w:val="21"/>
        </w:rPr>
        <w:t xml:space="preserve">分；内容基本完整、合理，具有一定可行性的得</w:t>
      </w:r>
      <w:r>
        <w:rPr>
          <w:rFonts w:ascii="宋体" w:hAnsi="宋体"/>
          <w:color w:val="000000"/>
          <w:szCs w:val="21"/>
        </w:rPr>
        <w:t xml:space="preserve">4</w:t>
      </w:r>
      <w:r>
        <w:rPr>
          <w:rFonts w:hint="eastAsia" w:ascii="宋体" w:hAnsi="宋体"/>
          <w:color w:val="000000"/>
          <w:szCs w:val="21"/>
        </w:rPr>
        <w:t xml:space="preserve">分；方案简单，基本满足招标要求的得2分；不提供的不得分。</w:t>
      </w:r>
      <w:bookmarkEnd w:id="34"/>
      <w:r/>
      <w:bookmarkEnd w:id="35"/>
      <w:r/>
      <w:r/>
    </w:p>
    <w:p>
      <w:pPr>
        <w:ind w:firstLine="211"/>
        <w:spacing w:line="360" w:lineRule="auto"/>
        <w:rPr>
          <w:b/>
          <w:szCs w:val="21"/>
        </w:rPr>
      </w:pPr>
      <w:r>
        <w:rPr>
          <w:rFonts w:hint="eastAsia"/>
          <w:b/>
          <w:szCs w:val="21"/>
        </w:rPr>
        <w:t xml:space="preserve">（三）拟投入人员配备（</w:t>
      </w:r>
      <w:r>
        <w:rPr>
          <w:b/>
          <w:szCs w:val="21"/>
        </w:rPr>
        <w:t xml:space="preserve">9</w:t>
      </w:r>
      <w:r>
        <w:rPr>
          <w:b/>
          <w:szCs w:val="21"/>
        </w:rPr>
        <w:t xml:space="preserve">分</w:t>
      </w:r>
      <w:r>
        <w:rPr>
          <w:rFonts w:hint="eastAsia"/>
          <w:b/>
          <w:szCs w:val="21"/>
        </w:rPr>
        <w:t xml:space="preserve">）</w:t>
      </w:r>
      <w:r/>
    </w:p>
    <w:p>
      <w:pPr>
        <w:ind w:firstLine="525"/>
        <w:spacing w:line="360" w:lineRule="auto"/>
        <w:tabs>
          <w:tab w:val="left" w:pos="2870" w:leader="none"/>
        </w:tabs>
        <w:rPr>
          <w:bCs/>
        </w:rPr>
      </w:pPr>
      <w:r>
        <w:rPr>
          <w:rFonts w:hint="eastAsia"/>
          <w:bCs/>
        </w:rPr>
        <w:t xml:space="preserve">1</w:t>
      </w:r>
      <w:r>
        <w:rPr>
          <w:rFonts w:hint="eastAsia"/>
          <w:bCs/>
        </w:rPr>
        <w:t xml:space="preserve">、具有人力资源管理师的，每提供一人得</w:t>
      </w:r>
      <w:r>
        <w:rPr>
          <w:rFonts w:hint="eastAsia"/>
          <w:bCs/>
        </w:rPr>
        <w:t xml:space="preserve">2</w:t>
      </w:r>
      <w:r>
        <w:rPr>
          <w:rFonts w:hint="eastAsia"/>
          <w:bCs/>
        </w:rPr>
        <w:t xml:space="preserve">分，本项最高得</w:t>
      </w:r>
      <w:r>
        <w:rPr>
          <w:bCs/>
        </w:rPr>
        <w:t xml:space="preserve">4</w:t>
      </w:r>
      <w:r>
        <w:rPr>
          <w:rFonts w:hint="eastAsia"/>
          <w:bCs/>
        </w:rPr>
        <w:t xml:space="preserve">分。</w:t>
      </w:r>
      <w:r/>
    </w:p>
    <w:p>
      <w:pPr>
        <w:ind w:firstLine="525"/>
        <w:spacing w:line="360" w:lineRule="auto"/>
        <w:tabs>
          <w:tab w:val="left" w:pos="2870" w:leader="none"/>
        </w:tabs>
        <w:rPr>
          <w:bCs/>
        </w:rPr>
      </w:pPr>
      <w:r>
        <w:rPr>
          <w:bCs/>
        </w:rPr>
        <w:t xml:space="preserve">2</w:t>
      </w:r>
      <w:r>
        <w:rPr>
          <w:rFonts w:hint="eastAsia"/>
          <w:bCs/>
        </w:rPr>
        <w:t xml:space="preserve">、劳动关系协调员四级及以上的，得</w:t>
      </w:r>
      <w:r>
        <w:rPr>
          <w:rFonts w:hint="eastAsia"/>
          <w:bCs/>
        </w:rPr>
        <w:t xml:space="preserve">2</w:t>
      </w:r>
      <w:r>
        <w:rPr>
          <w:rFonts w:hint="eastAsia"/>
          <w:bCs/>
        </w:rPr>
        <w:t xml:space="preserve">分。</w:t>
      </w:r>
      <w:r/>
    </w:p>
    <w:p>
      <w:pPr>
        <w:ind w:firstLine="211"/>
        <w:spacing w:line="360" w:lineRule="auto"/>
        <w:rPr>
          <w:b/>
          <w:szCs w:val="21"/>
        </w:rPr>
      </w:pPr>
      <w:r>
        <w:rPr>
          <w:b/>
          <w:szCs w:val="21"/>
        </w:rPr>
        <w:t xml:space="preserve">注</w:t>
      </w:r>
      <w:r>
        <w:rPr>
          <w:rFonts w:hint="eastAsia"/>
          <w:b/>
          <w:szCs w:val="21"/>
        </w:rPr>
        <w:t xml:space="preserve">：以上人员须提供相关证书复印件以及响应单位为其缴纳的近期社保证明。</w:t>
      </w:r>
      <w:r/>
    </w:p>
    <w:p>
      <w:pPr>
        <w:ind w:firstLine="525"/>
        <w:spacing w:line="360" w:lineRule="auto"/>
        <w:tabs>
          <w:tab w:val="left" w:pos="2870" w:leader="none"/>
        </w:tabs>
        <w:rPr>
          <w:bCs/>
        </w:rPr>
      </w:pPr>
      <w:r>
        <w:rPr>
          <w:bCs/>
        </w:rPr>
        <w:t xml:space="preserve">3</w:t>
      </w:r>
      <w:r>
        <w:rPr>
          <w:rFonts w:hint="eastAsia"/>
          <w:bCs/>
        </w:rPr>
        <w:t xml:space="preserve">、人员配备制度（</w:t>
      </w:r>
      <w:r>
        <w:rPr>
          <w:bCs/>
        </w:rPr>
        <w:t xml:space="preserve">3</w:t>
      </w:r>
      <w:r>
        <w:rPr>
          <w:rFonts w:hint="eastAsia"/>
          <w:bCs/>
        </w:rPr>
        <w:t xml:space="preserve">分）</w:t>
      </w:r>
      <w:r/>
    </w:p>
    <w:p>
      <w:pPr>
        <w:ind w:firstLine="525"/>
        <w:spacing w:line="360" w:lineRule="auto"/>
        <w:tabs>
          <w:tab w:val="left" w:pos="2870" w:leader="none"/>
        </w:tabs>
        <w:rPr>
          <w:bCs/>
        </w:rPr>
      </w:pPr>
      <w:r>
        <w:rPr>
          <w:bCs/>
        </w:rPr>
        <w:t xml:space="preserve">人员职责分工明确</w:t>
      </w:r>
      <w:r>
        <w:rPr>
          <w:rFonts w:hint="eastAsia"/>
          <w:bCs/>
        </w:rPr>
        <w:t xml:space="preserve">、</w:t>
      </w:r>
      <w:r>
        <w:rPr>
          <w:bCs/>
        </w:rPr>
        <w:t xml:space="preserve">可操作性高的得</w:t>
      </w:r>
      <w:r>
        <w:rPr>
          <w:bCs/>
        </w:rPr>
        <w:t xml:space="preserve">3</w:t>
      </w:r>
      <w:r>
        <w:rPr>
          <w:rFonts w:hint="eastAsia"/>
          <w:bCs/>
        </w:rPr>
        <w:t xml:space="preserve">分；</w:t>
      </w:r>
      <w:r>
        <w:rPr>
          <w:bCs/>
        </w:rPr>
        <w:t xml:space="preserve">人员职责分工较明确</w:t>
      </w:r>
      <w:r>
        <w:rPr>
          <w:rFonts w:hint="eastAsia"/>
          <w:bCs/>
        </w:rPr>
        <w:t xml:space="preserve">、</w:t>
      </w:r>
      <w:r>
        <w:rPr>
          <w:bCs/>
        </w:rPr>
        <w:t xml:space="preserve">可操作性较高的得</w:t>
      </w:r>
      <w:r>
        <w:rPr>
          <w:bCs/>
        </w:rPr>
        <w:t xml:space="preserve">2</w:t>
      </w:r>
      <w:r>
        <w:rPr>
          <w:rFonts w:hint="eastAsia"/>
          <w:bCs/>
        </w:rPr>
        <w:t xml:space="preserve">分；人员职责分工及可操作性一般的得</w:t>
      </w:r>
      <w:r>
        <w:rPr>
          <w:bCs/>
        </w:rPr>
        <w:t xml:space="preserve">1</w:t>
      </w:r>
      <w:r>
        <w:rPr>
          <w:rFonts w:hint="eastAsia"/>
          <w:bCs/>
        </w:rPr>
        <w:t xml:space="preserve">分；</w:t>
      </w:r>
      <w:r>
        <w:rPr>
          <w:rFonts w:hint="eastAsia" w:ascii="宋体" w:hAnsi="宋体"/>
          <w:szCs w:val="22"/>
        </w:rPr>
        <w:t xml:space="preserve">未提供不得分。</w:t>
      </w:r>
      <w:r/>
    </w:p>
    <w:p>
      <w:pPr>
        <w:ind w:firstLine="211"/>
        <w:spacing w:line="360" w:lineRule="auto"/>
        <w:rPr>
          <w:b/>
          <w:szCs w:val="21"/>
        </w:rPr>
      </w:pPr>
      <w:r>
        <w:rPr>
          <w:rFonts w:hint="eastAsia"/>
          <w:b/>
          <w:szCs w:val="21"/>
        </w:rPr>
        <w:t xml:space="preserve">（四）响应单位履约能力（</w:t>
      </w:r>
      <w:r>
        <w:rPr>
          <w:b/>
          <w:szCs w:val="21"/>
        </w:rPr>
        <w:t xml:space="preserve">19</w:t>
      </w:r>
      <w:r>
        <w:rPr>
          <w:b/>
          <w:szCs w:val="21"/>
        </w:rPr>
        <w:t xml:space="preserve">分</w:t>
      </w:r>
      <w:r>
        <w:rPr>
          <w:rFonts w:hint="eastAsia"/>
          <w:b/>
          <w:szCs w:val="21"/>
        </w:rPr>
        <w:t xml:space="preserve">）</w:t>
      </w:r>
      <w:r/>
    </w:p>
    <w:p>
      <w:pPr>
        <w:ind w:firstLine="420"/>
        <w:spacing w:line="360" w:lineRule="auto"/>
        <w:rPr>
          <w:rFonts w:ascii="宋体" w:hAnsi="宋体"/>
        </w:rPr>
      </w:pPr>
      <w:r/>
      <w:bookmarkStart w:id="36" w:name="OLE_LINK7"/>
      <w:r/>
      <w:bookmarkStart w:id="37" w:name="OLE_LINK8"/>
      <w:r>
        <w:rPr>
          <w:rFonts w:hint="eastAsia" w:ascii="宋体" w:hAnsi="宋体"/>
        </w:rPr>
        <w:t xml:space="preserve">1、响应单位20</w:t>
      </w:r>
      <w:r>
        <w:rPr>
          <w:rFonts w:ascii="宋体" w:hAnsi="宋体"/>
        </w:rPr>
        <w:t xml:space="preserve">22</w:t>
      </w:r>
      <w:r>
        <w:rPr>
          <w:rFonts w:hint="eastAsia" w:ascii="宋体" w:hAnsi="宋体"/>
        </w:rPr>
        <w:t xml:space="preserve">年1</w:t>
      </w:r>
      <w:r>
        <w:rPr>
          <w:rFonts w:ascii="宋体" w:hAnsi="宋体"/>
        </w:rPr>
        <w:t xml:space="preserve">0月</w:t>
      </w:r>
      <w:r>
        <w:rPr>
          <w:rFonts w:hint="eastAsia" w:ascii="宋体" w:hAnsi="宋体"/>
        </w:rPr>
        <w:t xml:space="preserve">1日至今获得政府部门颁发的与本项目相关的荣誉或奖项的，每提供一项得2分，本项最高得4分。</w:t>
      </w:r>
      <w:r>
        <w:rPr>
          <w:rFonts w:hint="eastAsia" w:ascii="宋体" w:hAnsi="宋体"/>
          <w:b/>
        </w:rPr>
        <w:t xml:space="preserve">（提供相关证明材料）</w:t>
      </w:r>
      <w:r/>
    </w:p>
    <w:p>
      <w:pPr>
        <w:ind w:firstLine="420"/>
        <w:spacing w:line="360" w:lineRule="auto"/>
        <w:rPr>
          <w:rFonts w:ascii="宋体" w:hAnsi="宋体"/>
          <w:b/>
          <w:lang w:val="zh-CN"/>
        </w:rPr>
      </w:pPr>
      <w:r>
        <w:rPr>
          <w:rFonts w:ascii="宋体" w:hAnsi="宋体"/>
        </w:rPr>
        <w:t xml:space="preserve">2</w:t>
      </w:r>
      <w:r>
        <w:rPr>
          <w:rFonts w:hint="eastAsia" w:ascii="宋体" w:hAnsi="宋体"/>
        </w:rPr>
        <w:t xml:space="preserve">、响应单位具有20</w:t>
      </w:r>
      <w:r>
        <w:rPr>
          <w:rFonts w:ascii="宋体" w:hAnsi="宋体"/>
        </w:rPr>
        <w:t xml:space="preserve">22</w:t>
      </w:r>
      <w:r>
        <w:rPr>
          <w:rFonts w:hint="eastAsia" w:ascii="宋体" w:hAnsi="宋体"/>
        </w:rPr>
        <w:t xml:space="preserve">年1</w:t>
      </w:r>
      <w:r>
        <w:rPr>
          <w:rFonts w:ascii="宋体" w:hAnsi="宋体"/>
        </w:rPr>
        <w:t xml:space="preserve">0月</w:t>
      </w:r>
      <w:r>
        <w:rPr>
          <w:rFonts w:hint="eastAsia" w:ascii="宋体" w:hAnsi="宋体"/>
        </w:rPr>
        <w:t xml:space="preserve">1日至今类似项目业绩的，每提供一份得</w:t>
      </w:r>
      <w:r>
        <w:rPr>
          <w:rFonts w:ascii="宋体" w:hAnsi="宋体"/>
        </w:rPr>
        <w:t xml:space="preserve">3</w:t>
      </w:r>
      <w:r>
        <w:rPr>
          <w:rFonts w:hint="eastAsia" w:ascii="宋体" w:hAnsi="宋体"/>
        </w:rPr>
        <w:t xml:space="preserve">分，最高得</w:t>
      </w:r>
      <w:r>
        <w:rPr>
          <w:rFonts w:ascii="宋体" w:hAnsi="宋体"/>
        </w:rPr>
        <w:t xml:space="preserve">15</w:t>
      </w:r>
      <w:r>
        <w:rPr>
          <w:rFonts w:hint="eastAsia" w:ascii="宋体" w:hAnsi="宋体"/>
        </w:rPr>
        <w:t xml:space="preserve">分。</w:t>
      </w:r>
      <w:r>
        <w:rPr>
          <w:rFonts w:hint="eastAsia" w:ascii="宋体" w:hAnsi="宋体"/>
          <w:b/>
        </w:rPr>
        <w:t xml:space="preserve">（</w:t>
      </w:r>
      <w:r>
        <w:rPr>
          <w:rFonts w:hint="eastAsia" w:asciiTheme="minorEastAsia" w:hAnsiTheme="minorEastAsia" w:eastAsiaTheme="minorEastAsia"/>
          <w:b/>
        </w:rPr>
        <w:t xml:space="preserve">提供合同复印件加盖公章，时间以合同签订时间为准。</w:t>
      </w:r>
      <w:r>
        <w:rPr>
          <w:rFonts w:hint="eastAsia" w:ascii="宋体" w:hAnsi="宋体"/>
          <w:b/>
        </w:rPr>
        <w:t xml:space="preserve">）</w:t>
      </w:r>
      <w:bookmarkStart w:id="38" w:name="_GoBack"/>
      <w:r/>
      <w:bookmarkEnd w:id="38"/>
      <w:r/>
      <w:bookmarkEnd w:id="36"/>
      <w:r/>
      <w:bookmarkEnd w:id="37"/>
      <w:r/>
      <w:r/>
    </w:p>
    <w:p>
      <w:pPr>
        <w:pStyle w:val="864"/>
        <w:ind w:firstLine="420"/>
        <w:rPr>
          <w:lang w:val="en-US"/>
        </w:rPr>
      </w:pPr>
      <w:r>
        <w:rPr>
          <w:lang w:val="en-US"/>
        </w:rPr>
      </w:r>
      <w:r/>
    </w:p>
    <w:p>
      <w:pPr>
        <w:pStyle w:val="864"/>
        <w:ind w:firstLine="420"/>
        <w:spacing w:line="360" w:lineRule="auto"/>
        <w:rPr>
          <w:rFonts w:ascii="宋体" w:hAnsi="宋体"/>
          <w:lang w:val="en-US"/>
        </w:rPr>
      </w:pPr>
      <w:r>
        <w:rPr>
          <w:rFonts w:ascii="宋体" w:hAnsi="宋体"/>
          <w:lang w:val="en-US"/>
        </w:rPr>
      </w:r>
      <w:r/>
    </w:p>
    <w:p>
      <w:pPr>
        <w:jc w:val="left"/>
        <w:widowControl/>
        <w:rPr>
          <w:rStyle w:val="933"/>
          <w:b w:val="0"/>
          <w:bCs w:val="0"/>
        </w:rPr>
      </w:pPr>
      <w:r/>
      <w:bookmarkStart w:id="39" w:name="_Toc192575367"/>
      <w:r/>
      <w:bookmarkStart w:id="40" w:name="_Toc9884744"/>
      <w:r>
        <w:rPr>
          <w:rStyle w:val="933"/>
          <w:b w:val="0"/>
          <w:bCs w:val="0"/>
        </w:rPr>
        <w:br w:type="page" w:clear="all"/>
      </w:r>
      <w:r/>
    </w:p>
    <w:p>
      <w:pPr>
        <w:ind w:right="-506"/>
        <w:jc w:val="center"/>
        <w:spacing w:line="720" w:lineRule="auto"/>
        <w:rPr>
          <w:rStyle w:val="933"/>
          <w:b w:val="0"/>
        </w:rPr>
        <w:outlineLvl w:val="0"/>
      </w:pPr>
      <w:r>
        <w:rPr>
          <w:rStyle w:val="933"/>
          <w:b w:val="0"/>
          <w:bCs w:val="0"/>
        </w:rPr>
        <w:t xml:space="preserve">五、合同主要条款</w:t>
      </w:r>
      <w:bookmarkEnd w:id="39"/>
      <w:r/>
      <w:bookmarkEnd w:id="40"/>
      <w:r/>
      <w:r/>
    </w:p>
    <w:p>
      <w:pPr>
        <w:spacing w:line="360" w:lineRule="auto"/>
        <w:rPr>
          <w:rFonts w:ascii="宋体" w:hAnsi="宋体"/>
          <w:b/>
          <w:szCs w:val="21"/>
        </w:rPr>
      </w:pPr>
      <w:r>
        <w:rPr>
          <w:rFonts w:hint="eastAsia" w:ascii="宋体" w:hAnsi="宋体"/>
          <w:b/>
          <w:szCs w:val="21"/>
        </w:rPr>
        <w:t xml:space="preserve">甲方（需方）： </w:t>
      </w:r>
      <w:r/>
    </w:p>
    <w:p>
      <w:pPr>
        <w:spacing w:line="360" w:lineRule="auto"/>
        <w:tabs>
          <w:tab w:val="left" w:pos="3600" w:leader="none"/>
        </w:tabs>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b/>
          <w:szCs w:val="21"/>
        </w:rPr>
      </w:pPr>
      <w:r>
        <w:rPr>
          <w:rFonts w:hint="eastAsia" w:ascii="宋体" w:hAnsi="宋体"/>
          <w:b/>
          <w:szCs w:val="21"/>
        </w:rPr>
        <w:t xml:space="preserve">乙方（供方）：</w:t>
      </w:r>
      <w:r/>
    </w:p>
    <w:p>
      <w:pPr>
        <w:spacing w:line="360" w:lineRule="auto"/>
        <w:tabs>
          <w:tab w:val="left" w:pos="3600" w:leader="none"/>
        </w:tabs>
        <w:rPr>
          <w:rFonts w:ascii="宋体" w:hAnsi="宋体"/>
          <w:szCs w:val="21"/>
        </w:rPr>
      </w:pPr>
      <w:r>
        <w:rPr>
          <w:rFonts w:hint="eastAsia" w:ascii="宋体" w:hAnsi="宋体"/>
          <w:szCs w:val="21"/>
        </w:rPr>
        <w:t xml:space="preserve">地址：                                                              </w:t>
      </w:r>
      <w:r/>
    </w:p>
    <w:p>
      <w:pPr>
        <w:spacing w:line="360" w:lineRule="auto"/>
        <w:tabs>
          <w:tab w:val="left" w:pos="3600" w:leader="none"/>
        </w:tabs>
        <w:rPr>
          <w:rFonts w:ascii="宋体" w:hAnsi="宋体"/>
          <w:szCs w:val="21"/>
        </w:rPr>
      </w:pPr>
      <w:r>
        <w:rPr>
          <w:rFonts w:hint="eastAsia" w:ascii="宋体" w:hAnsi="宋体"/>
          <w:szCs w:val="21"/>
        </w:rPr>
        <w:t xml:space="preserve">联系人：                      </w:t>
      </w:r>
      <w:r/>
    </w:p>
    <w:p>
      <w:pPr>
        <w:spacing w:line="360" w:lineRule="auto"/>
        <w:tabs>
          <w:tab w:val="left" w:pos="3600" w:leader="none"/>
        </w:tabs>
        <w:rPr>
          <w:rFonts w:ascii="宋体" w:hAnsi="宋体"/>
          <w:szCs w:val="21"/>
        </w:rPr>
      </w:pPr>
      <w:r>
        <w:rPr>
          <w:rFonts w:hint="eastAsia" w:ascii="宋体" w:hAnsi="宋体"/>
          <w:szCs w:val="21"/>
        </w:rPr>
        <w:t xml:space="preserve">联系电话：</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根据采购编号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JSZC-320507-SWGC-C2025-0231</w:t>
      </w:r>
      <w:r>
        <w:rPr>
          <w:rFonts w:hint="eastAsia" w:ascii="宋体" w:hAnsi="宋体" w:cs="宋体"/>
          <w:color w:val="000000"/>
          <w:szCs w:val="21"/>
        </w:rPr>
        <w:t xml:space="preserve">号响应采购文件及成交通知书，甲乙双方就此次成交的2026-2027年度公益性岗位人员人事管理服务项目事宜，签订本合同书。</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1、服务范围</w:t>
      </w:r>
      <w:r/>
    </w:p>
    <w:p>
      <w:pPr>
        <w:spacing w:line="360" w:lineRule="auto"/>
        <w:tabs>
          <w:tab w:val="left" w:pos="540" w:leader="none"/>
        </w:tabs>
        <w:rPr>
          <w:rFonts w:ascii="宋体" w:hAnsi="宋体" w:cs="仿宋_GB2312"/>
          <w:b/>
          <w:szCs w:val="21"/>
        </w:rPr>
      </w:pPr>
      <w:r>
        <w:rPr>
          <w:rFonts w:hint="eastAsia" w:ascii="宋体" w:hAnsi="宋体" w:cs="仿宋_GB2312"/>
          <w:szCs w:val="21"/>
        </w:rPr>
        <w:t xml:space="preserve">甲方聘请乙方提供以下服务：</w:t>
      </w:r>
      <w:r/>
    </w:p>
    <w:p>
      <w:pPr>
        <w:ind w:firstLine="420"/>
        <w:spacing w:line="360" w:lineRule="auto"/>
        <w:tabs>
          <w:tab w:val="left" w:pos="540" w:leader="none"/>
        </w:tabs>
        <w:rPr>
          <w:rFonts w:ascii="宋体" w:hAnsi="宋体" w:cs="仿宋_GB2312"/>
          <w:b/>
          <w:szCs w:val="21"/>
        </w:rPr>
      </w:pPr>
      <w:r>
        <w:rPr>
          <w:rFonts w:hint="eastAsia" w:ascii="宋体" w:hAnsi="宋体" w:cs="仿宋_GB2312"/>
          <w:szCs w:val="21"/>
        </w:rPr>
        <w:t xml:space="preserve">（1）本合同项下的服务指：</w:t>
      </w:r>
      <w:r>
        <w:rPr>
          <w:rFonts w:hint="eastAsia" w:ascii="宋体" w:hAnsi="宋体" w:cs="宋体"/>
          <w:szCs w:val="21"/>
        </w:rPr>
        <w:t xml:space="preserve">2026-2027年度公益性岗位人员人事管理服务项目</w:t>
      </w:r>
      <w:r>
        <w:rPr>
          <w:rFonts w:hint="eastAsia" w:ascii="宋体" w:hAnsi="宋体" w:cs="仿宋_GB2312"/>
          <w:szCs w:val="21"/>
        </w:rPr>
        <w:t xml:space="preserve">。</w:t>
      </w:r>
      <w:r/>
    </w:p>
    <w:p>
      <w:pPr>
        <w:ind w:firstLine="420"/>
        <w:spacing w:line="360" w:lineRule="auto"/>
        <w:rPr>
          <w:rFonts w:ascii="宋体" w:hAnsi="宋体" w:cs="仿宋_GB2312"/>
          <w:szCs w:val="21"/>
        </w:rPr>
      </w:pPr>
      <w:r>
        <w:rPr>
          <w:rFonts w:hint="eastAsia" w:ascii="宋体" w:hAnsi="宋体" w:cs="仿宋_GB2312"/>
          <w:szCs w:val="21"/>
        </w:rPr>
        <w:t xml:space="preserve">（2）</w:t>
      </w:r>
      <w:r>
        <w:rPr>
          <w:rFonts w:hint="eastAsia" w:ascii="宋体" w:hAnsi="宋体" w:cs="仿宋_GB2312"/>
          <w:iCs/>
          <w:szCs w:val="21"/>
        </w:rPr>
        <w:t xml:space="preserve">项目概况：（详见磋商采购文件）</w:t>
      </w:r>
      <w:r>
        <w:rPr>
          <w:rFonts w:hint="eastAsia" w:ascii="宋体" w:hAnsi="宋体" w:cs="仿宋_GB2312"/>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（3）项目组织实施时间范围：</w:t>
      </w:r>
      <w:r/>
    </w:p>
    <w:p>
      <w:pPr>
        <w:spacing w:line="360" w:lineRule="auto"/>
        <w:rPr>
          <w:rFonts w:ascii="宋体" w:hAnsi="宋体" w:cs="宋体"/>
          <w:b/>
          <w:szCs w:val="21"/>
        </w:rPr>
      </w:pPr>
      <w:r>
        <w:rPr>
          <w:rFonts w:hint="eastAsia" w:ascii="宋体" w:hAnsi="宋体" w:cs="仿宋_GB2312"/>
          <w:b/>
          <w:szCs w:val="21"/>
        </w:rPr>
        <w:t xml:space="preserve">2、</w:t>
      </w:r>
      <w:r>
        <w:rPr>
          <w:rFonts w:hint="eastAsia" w:ascii="宋体" w:hAnsi="宋体" w:cs="宋体"/>
          <w:b/>
          <w:szCs w:val="21"/>
        </w:rPr>
        <w:t xml:space="preserve">下列文件为本合同不可分割部分与本合同具有同等法律效力：</w:t>
      </w:r>
      <w:r/>
    </w:p>
    <w:p>
      <w:pPr>
        <w:ind w:left="420" w:hanging="420"/>
        <w:spacing w:line="480" w:lineRule="auto"/>
        <w:rPr>
          <w:rFonts w:ascii="宋体" w:hAnsi="宋体" w:cs="宋体"/>
          <w:szCs w:val="21"/>
        </w:rPr>
      </w:pPr>
      <w:r>
        <w:rPr>
          <w:rFonts w:hint="eastAsia" w:ascii="宋体" w:hAnsi="宋体" w:cs="宋体"/>
          <w:szCs w:val="21"/>
        </w:rPr>
        <w:t xml:space="preserve">    ① 成交通知书；    ② 乙方的磋商响应文件；   ③磋商采购文件及其附件； </w:t>
      </w:r>
      <w:r/>
    </w:p>
    <w:p>
      <w:pPr>
        <w:ind w:left="386"/>
        <w:spacing w:line="480" w:lineRule="auto"/>
        <w:rPr>
          <w:rFonts w:ascii="宋体" w:hAnsi="宋体" w:cs="仿宋_GB2312"/>
          <w:b/>
          <w:szCs w:val="21"/>
        </w:rPr>
      </w:pPr>
      <w:r>
        <w:rPr>
          <w:rFonts w:hint="eastAsia" w:ascii="宋体" w:hAnsi="宋体" w:cs="宋体"/>
          <w:szCs w:val="21"/>
        </w:rPr>
        <w:t xml:space="preserve">④ 合同附件（如有）；   ⑤乙方在磋商响应过程中所作的其它承诺、声明、书面澄清等。</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3、合同价格及支付：</w:t>
      </w:r>
      <w:r/>
    </w:p>
    <w:p>
      <w:pPr>
        <w:ind w:firstLine="420"/>
        <w:spacing w:line="360" w:lineRule="auto"/>
        <w:rPr>
          <w:rFonts w:ascii="宋体" w:hAnsi="宋体" w:cs="仿宋_GB2312"/>
          <w:bCs/>
          <w:szCs w:val="21"/>
        </w:rPr>
      </w:pPr>
      <w:r>
        <w:rPr>
          <w:rFonts w:hint="eastAsia" w:ascii="宋体" w:hAnsi="宋体" w:cs="仿宋_GB2312"/>
          <w:bCs/>
          <w:szCs w:val="21"/>
        </w:rPr>
        <w:t xml:space="preserve">3.1合同价格：</w:t>
      </w:r>
      <w:r/>
    </w:p>
    <w:p>
      <w:pPr>
        <w:ind w:firstLine="420"/>
        <w:spacing w:line="360" w:lineRule="auto"/>
        <w:tabs>
          <w:tab w:val="left" w:pos="567" w:leader="none"/>
        </w:tabs>
        <w:rPr>
          <w:rFonts w:ascii="宋体" w:hAnsi="宋体" w:cs="仿宋_GB2312"/>
          <w:szCs w:val="21"/>
        </w:rPr>
      </w:pPr>
      <w:r>
        <w:rPr>
          <w:rFonts w:hint="eastAsia" w:ascii="宋体" w:hAnsi="宋体" w:cs="仿宋_GB2312"/>
          <w:szCs w:val="21"/>
        </w:rPr>
        <w:t xml:space="preserve">合同价格（大写）人民币</w:t>
      </w:r>
      <w:r>
        <w:rPr>
          <w:rFonts w:hint="eastAsia" w:ascii="宋体" w:hAnsi="宋体" w:cs="仿宋_GB2312"/>
          <w:szCs w:val="21"/>
          <w:u w:val="single"/>
        </w:rPr>
        <w:t xml:space="preserve">           元整</w:t>
      </w:r>
      <w:r>
        <w:rPr>
          <w:rFonts w:hint="eastAsia" w:ascii="宋体" w:hAnsi="宋体" w:cs="仿宋_GB2312"/>
          <w:szCs w:val="21"/>
        </w:rPr>
        <w:t xml:space="preserve">（￥.00）。</w:t>
      </w:r>
      <w:r/>
    </w:p>
    <w:p>
      <w:pPr>
        <w:ind w:firstLine="420"/>
        <w:spacing w:line="360" w:lineRule="auto"/>
        <w:tabs>
          <w:tab w:val="left" w:pos="567" w:leader="none"/>
        </w:tabs>
        <w:rPr>
          <w:rFonts w:ascii="宋体" w:hAnsi="宋体" w:cs="宋体"/>
          <w:szCs w:val="21"/>
        </w:rPr>
      </w:pPr>
      <w:r>
        <w:rPr>
          <w:rFonts w:hint="eastAsia" w:ascii="宋体" w:hAnsi="宋体" w:cs="仿宋_GB2312"/>
          <w:szCs w:val="21"/>
        </w:rPr>
        <w:t xml:space="preserve">合同价格包括完成本项工作所需的</w:t>
      </w:r>
      <w:r>
        <w:rPr>
          <w:rFonts w:hint="eastAsia"/>
        </w:rPr>
        <w:t xml:space="preserve">人工、交通、保险、管理费、税金及政策性文件规定费用及合同包含的所有风险、责任等各项费用。</w:t>
      </w:r>
      <w:r/>
    </w:p>
    <w:p>
      <w:pPr>
        <w:ind w:firstLine="420"/>
        <w:jc w:val="left"/>
        <w:spacing w:line="360" w:lineRule="auto"/>
        <w:rPr>
          <w:bCs/>
          <w:szCs w:val="21"/>
        </w:rPr>
      </w:pPr>
      <w:r>
        <w:rPr>
          <w:rFonts w:hint="eastAsia" w:ascii="宋体" w:hAnsi="宋体" w:cs="宋体"/>
          <w:szCs w:val="21"/>
        </w:rPr>
        <w:t xml:space="preserve">3.2支付步骤：合同签订</w:t>
      </w:r>
      <w:r>
        <w:rPr>
          <w:rFonts w:hint="eastAsia"/>
          <w:bCs/>
          <w:szCs w:val="21"/>
        </w:rPr>
        <w:t xml:space="preserve">生效后，甲方按季度向乙方支付相应款项。</w:t>
      </w:r>
      <w:r/>
    </w:p>
    <w:p>
      <w:pPr>
        <w:ind w:firstLine="420"/>
        <w:jc w:val="left"/>
        <w:spacing w:line="360" w:lineRule="auto"/>
        <w:rPr>
          <w:rFonts w:ascii="宋体" w:hAnsi="宋体" w:cs="宋体"/>
          <w:szCs w:val="21"/>
        </w:rPr>
      </w:pPr>
      <w:r>
        <w:rPr>
          <w:rFonts w:hint="eastAsia" w:ascii="宋体" w:hAnsi="宋体" w:cs="宋体"/>
          <w:szCs w:val="21"/>
        </w:rPr>
        <w:t xml:space="preserve">乙方要求付款时应提供以下资料：</w:t>
      </w:r>
      <w:r/>
    </w:p>
    <w:p>
      <w:pPr>
        <w:ind w:firstLine="420"/>
        <w:spacing w:line="360" w:lineRule="auto"/>
        <w:tabs>
          <w:tab w:val="left" w:pos="567" w:leader="none"/>
        </w:tabs>
        <w:rPr>
          <w:rFonts w:ascii="宋体" w:hAnsi="宋体" w:cs="仿宋_GB2312"/>
          <w:szCs w:val="21"/>
        </w:rPr>
      </w:pPr>
      <w:r>
        <w:rPr>
          <w:rFonts w:hint="eastAsia" w:ascii="宋体" w:hAnsi="宋体" w:cs="仿宋_GB2312"/>
          <w:szCs w:val="21"/>
        </w:rPr>
        <w:t xml:space="preserve">（1）合格的发票。</w:t>
      </w:r>
      <w:r/>
    </w:p>
    <w:p>
      <w:pPr>
        <w:ind w:firstLine="420"/>
        <w:spacing w:line="360" w:lineRule="auto"/>
        <w:tabs>
          <w:tab w:val="left" w:pos="567" w:leader="none"/>
        </w:tabs>
      </w:pPr>
      <w:r>
        <w:rPr>
          <w:rFonts w:hint="eastAsia" w:ascii="宋体" w:hAnsi="宋体" w:cs="仿宋_GB2312"/>
          <w:szCs w:val="21"/>
        </w:rPr>
        <w:t xml:space="preserve">（2）</w:t>
      </w:r>
      <w:r>
        <w:rPr>
          <w:rFonts w:hint="eastAsia" w:ascii="宋体" w:hAnsi="宋体" w:cs="宋体"/>
          <w:szCs w:val="21"/>
        </w:rPr>
        <w:t xml:space="preserve">甲乙双方签章的《政府采购合同履行验收报告》</w:t>
      </w:r>
      <w:r>
        <w:rPr>
          <w:rFonts w:hint="eastAsia" w:ascii="宋体" w:hAnsi="宋体" w:cs="宋体"/>
          <w:b/>
          <w:szCs w:val="21"/>
        </w:rPr>
        <w:t xml:space="preserve">（最后一次请款时提供，验收满意度低的扣除10%合同价款的保证金）</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3.3支付方式：银行转账。</w:t>
      </w:r>
      <w:r/>
    </w:p>
    <w:p>
      <w:pPr>
        <w:jc w:val="left"/>
        <w:spacing w:line="360" w:lineRule="auto"/>
        <w:widowControl/>
        <w:rPr>
          <w:rFonts w:ascii="宋体" w:hAnsi="宋体"/>
          <w:b/>
          <w:szCs w:val="21"/>
        </w:rPr>
      </w:pPr>
      <w:r>
        <w:rPr>
          <w:rFonts w:hint="eastAsia" w:ascii="宋体" w:hAnsi="宋体"/>
          <w:b/>
          <w:szCs w:val="21"/>
        </w:rPr>
        <w:t xml:space="preserve">4、履约验收：</w:t>
      </w:r>
      <w:r/>
    </w:p>
    <w:p>
      <w:pPr>
        <w:ind w:firstLine="420"/>
        <w:spacing w:line="360" w:lineRule="auto"/>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.1 验收标准：甲方按采购文件要求组织履约验收工作。</w:t>
      </w:r>
      <w:r/>
    </w:p>
    <w:p>
      <w:pPr>
        <w:ind w:firstLine="420"/>
        <w:spacing w:line="360" w:lineRule="auto"/>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.2验收事宜服从甲方安排。</w:t>
      </w:r>
      <w:r/>
    </w:p>
    <w:p>
      <w:pPr>
        <w:ind w:firstLine="420"/>
        <w:spacing w:line="360" w:lineRule="auto"/>
        <w:rPr>
          <w:rFonts w:ascii="宋体" w:hAnsi="宋体" w:cs="宋体"/>
          <w:bCs/>
          <w:szCs w:val="21"/>
        </w:rPr>
      </w:pPr>
      <w:r/>
      <w:bookmarkStart w:id="41" w:name="_Hlk190635021"/>
      <w:r>
        <w:rPr>
          <w:rFonts w:ascii="宋体" w:hAnsi="宋体" w:cs="宋体"/>
          <w:bCs/>
          <w:szCs w:val="21"/>
        </w:rPr>
        <w:t xml:space="preserve">4</w:t>
      </w: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验收前乙方应及时向甲方</w:t>
      </w:r>
      <w:r>
        <w:rPr>
          <w:rFonts w:hint="eastAsia" w:ascii="宋体" w:hAnsi="宋体" w:cs="宋体"/>
          <w:bCs/>
          <w:szCs w:val="21"/>
        </w:rPr>
        <w:t xml:space="preserve">发出验收申请，</w:t>
      </w:r>
      <w:r>
        <w:rPr>
          <w:rFonts w:hint="eastAsia" w:ascii="宋体" w:hAnsi="宋体" w:cs="宋体"/>
          <w:bCs/>
          <w:szCs w:val="21"/>
        </w:rPr>
        <w:t xml:space="preserve">甲方成立验收小组，按照采购文件、采购合同的约定对每一项服务的履约情况进行验收，</w:t>
      </w:r>
      <w:r>
        <w:rPr>
          <w:rFonts w:hint="eastAsia" w:ascii="宋体" w:hAnsi="宋体" w:cs="宋体"/>
          <w:bCs/>
          <w:szCs w:val="21"/>
        </w:rPr>
        <w:t xml:space="preserve">确认验收合格的，将出具《政府采购履约验收书》。</w:t>
      </w:r>
      <w:r>
        <w:rPr>
          <w:rFonts w:hint="eastAsia" w:ascii="宋体" w:hAnsi="宋体" w:cs="宋体"/>
          <w:bCs/>
          <w:szCs w:val="21"/>
        </w:rPr>
        <w:t xml:space="preserve">由验收双方共同签署。验收结果与采购合同约定的资金支付条件挂钩。履约验收的各项资料存档备查</w:t>
      </w:r>
      <w:bookmarkEnd w:id="41"/>
      <w:r>
        <w:rPr>
          <w:rFonts w:hint="eastAsia" w:ascii="宋体" w:hAnsi="宋体" w:cs="宋体"/>
          <w:bCs/>
          <w:szCs w:val="21"/>
        </w:rPr>
        <w:t xml:space="preserve">。</w:t>
      </w:r>
      <w:r/>
    </w:p>
    <w:p>
      <w:pPr>
        <w:ind w:firstLine="420"/>
        <w:spacing w:line="360" w:lineRule="auto"/>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 </w:t>
      </w:r>
      <w:bookmarkStart w:id="42" w:name="_Hlk190634885"/>
      <w:r>
        <w:rPr>
          <w:rFonts w:hint="eastAsia" w:ascii="宋体" w:hAnsi="宋体" w:cs="宋体"/>
          <w:bCs/>
          <w:szCs w:val="21"/>
        </w:rPr>
        <w:t xml:space="preserve">验收合格的项目,甲方根据采购合同的约定及时向乙方支付合同款项。验收不合格的项目，甲方依法及时处理，有权终止合同，一切损失费用等由乙方承担</w:t>
      </w:r>
      <w:bookmarkEnd w:id="42"/>
      <w:r>
        <w:rPr>
          <w:rFonts w:hint="eastAsia" w:ascii="宋体" w:hAnsi="宋体" w:cs="宋体"/>
          <w:bCs/>
          <w:szCs w:val="21"/>
        </w:rPr>
        <w:t xml:space="preserve">。</w:t>
      </w:r>
      <w:r/>
    </w:p>
    <w:p>
      <w:pPr>
        <w:jc w:val="left"/>
        <w:spacing w:line="360" w:lineRule="auto"/>
        <w:widowControl/>
        <w:rPr>
          <w:rFonts w:ascii="宋体" w:hAnsi="宋体"/>
          <w:b/>
          <w:szCs w:val="21"/>
        </w:rPr>
      </w:pPr>
      <w:r>
        <w:rPr>
          <w:rFonts w:ascii="宋体" w:hAnsi="宋体"/>
          <w:b/>
          <w:szCs w:val="21"/>
        </w:rPr>
        <w:t xml:space="preserve">5</w:t>
      </w:r>
      <w:r>
        <w:rPr>
          <w:rFonts w:hint="eastAsia" w:ascii="宋体" w:hAnsi="宋体"/>
          <w:b/>
          <w:szCs w:val="21"/>
        </w:rPr>
        <w:t xml:space="preserve">、服务要求：</w:t>
      </w:r>
      <w:r/>
    </w:p>
    <w:p>
      <w:pPr>
        <w:jc w:val="left"/>
        <w:spacing w:line="360" w:lineRule="auto"/>
        <w:widowControl/>
        <w:rPr>
          <w:rFonts w:ascii="宋体" w:hAnsi="宋体" w:cs="仿宋_GB2312"/>
          <w:b/>
          <w:szCs w:val="21"/>
        </w:rPr>
      </w:pPr>
      <w:r>
        <w:rPr>
          <w:rFonts w:ascii="宋体" w:hAnsi="宋体"/>
          <w:szCs w:val="21"/>
        </w:rPr>
        <w:t xml:space="preserve">5</w:t>
      </w:r>
      <w:r>
        <w:rPr>
          <w:rFonts w:hint="eastAsia" w:ascii="宋体" w:hAnsi="宋体"/>
          <w:szCs w:val="21"/>
        </w:rPr>
        <w:t xml:space="preserve">.1服务要求：见磋商采购文件和乙方的磋商响应文件及乙方在磋商响应过程中的相关承诺、澄清等有关内容。</w:t>
      </w:r>
      <w:r/>
    </w:p>
    <w:p>
      <w:pPr>
        <w:spacing w:line="360" w:lineRule="auto"/>
        <w:tabs>
          <w:tab w:val="left" w:pos="540" w:leader="none"/>
        </w:tabs>
        <w:rPr>
          <w:rFonts w:ascii="宋体" w:hAnsi="宋体" w:cs="仿宋_GB2312"/>
          <w:b/>
          <w:szCs w:val="21"/>
        </w:rPr>
      </w:pPr>
      <w:r>
        <w:rPr>
          <w:rFonts w:ascii="宋体" w:hAnsi="宋体" w:cs="仿宋_GB2312"/>
          <w:b/>
          <w:szCs w:val="21"/>
        </w:rPr>
        <w:t xml:space="preserve">6</w:t>
      </w:r>
      <w:r>
        <w:rPr>
          <w:rFonts w:hint="eastAsia" w:ascii="宋体" w:hAnsi="宋体" w:cs="仿宋_GB2312"/>
          <w:b/>
          <w:szCs w:val="21"/>
        </w:rPr>
        <w:t xml:space="preserve">、违约责任：</w:t>
      </w:r>
      <w:r/>
    </w:p>
    <w:p>
      <w:pPr>
        <w:spacing w:line="360" w:lineRule="auto"/>
        <w:rPr>
          <w:rFonts w:ascii="宋体" w:hAnsi="宋体"/>
          <w:b/>
          <w:szCs w:val="21"/>
        </w:rPr>
      </w:pPr>
      <w:r>
        <w:rPr>
          <w:rFonts w:ascii="宋体" w:hAnsi="宋体"/>
          <w:b/>
          <w:szCs w:val="21"/>
        </w:rPr>
        <w:t xml:space="preserve">6</w:t>
      </w:r>
      <w:r>
        <w:rPr>
          <w:rFonts w:hint="eastAsia" w:ascii="宋体" w:hAnsi="宋体"/>
          <w:b/>
          <w:szCs w:val="21"/>
        </w:rPr>
        <w:t xml:space="preserve">.1乙方的违约责任</w:t>
      </w:r>
      <w:r/>
    </w:p>
    <w:p>
      <w:pPr>
        <w:spacing w:line="360" w:lineRule="auto"/>
        <w:rPr>
          <w:rFonts w:ascii="宋体" w:hAnsi="宋体"/>
          <w:szCs w:val="21"/>
        </w:rPr>
      </w:pPr>
      <w:r>
        <w:rPr>
          <w:rFonts w:ascii="宋体" w:hAnsi="宋体"/>
          <w:szCs w:val="21"/>
        </w:rPr>
        <w:t xml:space="preserve">（1）乙方未按合同规定的质量要求提供服务，不能完成合同时，甲方有权终止合同，由此造成</w:t>
      </w:r>
      <w:r>
        <w:rPr>
          <w:rFonts w:hint="eastAsia" w:ascii="宋体" w:hAnsi="宋体"/>
          <w:szCs w:val="21"/>
        </w:rPr>
        <w:t xml:space="preserve">甲</w:t>
      </w:r>
      <w:r>
        <w:rPr>
          <w:rFonts w:ascii="宋体" w:hAnsi="宋体"/>
          <w:szCs w:val="21"/>
        </w:rPr>
        <w:t xml:space="preserve">方的直接损失和间接损失，甲方有权要求乙方赔偿</w:t>
      </w:r>
      <w:r>
        <w:rPr>
          <w:rFonts w:hint="eastAsia" w:ascii="宋体" w:hAnsi="宋体"/>
          <w:szCs w:val="21"/>
        </w:rPr>
        <w:t xml:space="preserve">。</w:t>
      </w:r>
      <w:r/>
    </w:p>
    <w:p>
      <w:pPr>
        <w:spacing w:line="360" w:lineRule="auto"/>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）乙方必须自己完成合同内容，不得转包、分包，否则，甲方有权按乙方不能完成合同处理；</w:t>
      </w:r>
      <w:r/>
    </w:p>
    <w:p>
      <w:pPr>
        <w:spacing w:line="360" w:lineRule="auto"/>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）乙方原因导致出现重大安全责任事故及其他事故的，一切责任由乙方承担。</w:t>
      </w:r>
      <w:r/>
    </w:p>
    <w:p>
      <w:pPr>
        <w:spacing w:line="360" w:lineRule="auto"/>
        <w:rPr>
          <w:rFonts w:ascii="宋体" w:hAnsi="宋体"/>
          <w:szCs w:val="21"/>
        </w:rPr>
      </w:pPr>
      <w:r>
        <w:rPr>
          <w:rFonts w:hint="eastAsia" w:ascii="宋体" w:hAnsi="宋体"/>
          <w:szCs w:val="21"/>
        </w:rPr>
        <w:t xml:space="preserve">（4）乙方无合同或法律依据单方面解除合同、乙方履行存在不符合合同约定之情形或甲方因乙方违约而解除合同的，乙方除应退还甲方已付价款外，还应向甲方支付合同总价20％的违约金。违约金不足以赔偿甲方损失（包括但不限于律师费）的，乙方应予补足。</w:t>
      </w:r>
      <w:r/>
    </w:p>
    <w:p>
      <w:pPr>
        <w:spacing w:line="360" w:lineRule="auto"/>
        <w:rPr>
          <w:rFonts w:ascii="宋体" w:hAnsi="宋体"/>
          <w:b/>
          <w:szCs w:val="21"/>
        </w:rPr>
      </w:pPr>
      <w:r>
        <w:rPr>
          <w:rFonts w:ascii="宋体" w:hAnsi="宋体"/>
          <w:b/>
          <w:bCs/>
          <w:szCs w:val="21"/>
        </w:rPr>
        <w:t xml:space="preserve">6.2</w:t>
      </w:r>
      <w:r>
        <w:rPr>
          <w:rFonts w:ascii="宋体" w:hAnsi="宋体"/>
          <w:b/>
          <w:szCs w:val="21"/>
        </w:rPr>
        <w:t xml:space="preserve">甲方违约责任</w:t>
      </w:r>
      <w:r/>
    </w:p>
    <w:p>
      <w:pPr>
        <w:ind w:firstLine="420"/>
        <w:spacing w:line="360" w:lineRule="auto"/>
        <w:rPr>
          <w:rFonts w:ascii="宋体" w:hAnsi="宋体"/>
          <w:b/>
          <w:szCs w:val="21"/>
        </w:rPr>
      </w:pPr>
      <w:r>
        <w:rPr>
          <w:rFonts w:ascii="宋体" w:hAnsi="宋体"/>
          <w:szCs w:val="21"/>
        </w:rPr>
        <w:t xml:space="preserve">乙方按合同全面的履约，甲方不按期付款应向乙方偿付违约金，每逾期一天，按合同价格的万分之四偿付</w:t>
      </w:r>
      <w:r>
        <w:rPr>
          <w:rFonts w:ascii="宋体" w:hAnsi="宋体"/>
          <w:szCs w:val="21"/>
        </w:rPr>
        <w:t xml:space="preserve">违约金</w:t>
      </w:r>
      <w:r>
        <w:rPr>
          <w:rFonts w:hint="eastAsia" w:ascii="宋体" w:hAnsi="宋体" w:cs="宋体"/>
          <w:color w:val="000000"/>
          <w:szCs w:val="21"/>
        </w:rPr>
        <w:t xml:space="preserve">，且</w:t>
      </w:r>
      <w:r>
        <w:rPr>
          <w:rFonts w:ascii="宋体" w:hAnsi="宋体" w:cs="宋体"/>
          <w:color w:val="000000"/>
          <w:szCs w:val="21"/>
        </w:rPr>
        <w:t xml:space="preserve">违约金总金额不超过合同未付金额的 10%</w:t>
      </w:r>
      <w:r>
        <w:rPr>
          <w:rFonts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b/>
          <w:color w:val="000000"/>
          <w:szCs w:val="21"/>
        </w:rPr>
      </w:pPr>
      <w:r>
        <w:rPr>
          <w:rFonts w:ascii="宋体" w:hAnsi="宋体" w:cs="宋体"/>
          <w:b/>
          <w:color w:val="000000"/>
          <w:szCs w:val="21"/>
        </w:rPr>
        <w:t xml:space="preserve">7</w:t>
      </w:r>
      <w:r>
        <w:rPr>
          <w:rFonts w:hint="eastAsia" w:ascii="宋体" w:hAnsi="宋体" w:cs="宋体"/>
          <w:b/>
          <w:color w:val="000000"/>
          <w:szCs w:val="21"/>
        </w:rPr>
        <w:t xml:space="preserve">、不可抗力：</w:t>
      </w:r>
      <w:r/>
    </w:p>
    <w:p>
      <w:pPr>
        <w:ind w:firstLine="420"/>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.1 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.2 合同一方因不可抗力不能履行合同的，应当及时通知对方，以减轻可能给对方造成的损失，并应当在合理期限内提供证明。</w:t>
      </w:r>
      <w:r/>
    </w:p>
    <w:p>
      <w:pPr>
        <w:spacing w:line="360" w:lineRule="auto"/>
        <w:rPr>
          <w:rFonts w:ascii="宋体" w:hAnsi="宋体" w:cs="宋体"/>
          <w:b/>
          <w:color w:val="000000"/>
          <w:szCs w:val="21"/>
        </w:rPr>
      </w:pPr>
      <w:r>
        <w:rPr>
          <w:rFonts w:ascii="宋体" w:hAnsi="宋体" w:cs="宋体"/>
          <w:b/>
          <w:color w:val="000000"/>
          <w:szCs w:val="21"/>
        </w:rPr>
        <w:t xml:space="preserve">8</w:t>
      </w:r>
      <w:r>
        <w:rPr>
          <w:rFonts w:hint="eastAsia" w:ascii="宋体" w:hAnsi="宋体" w:cs="宋体"/>
          <w:b/>
          <w:color w:val="000000"/>
          <w:szCs w:val="21"/>
        </w:rPr>
        <w:t xml:space="preserve">、合同修改：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甲方和乙方都不得擅自变更本合同，但合同继续履行将损害国家和社会公共利益的除外。如</w:t>
      </w:r>
      <w:r>
        <w:rPr>
          <w:rFonts w:hint="eastAsia" w:ascii="宋体" w:hAnsi="宋体" w:cs="宋体"/>
          <w:color w:val="000000"/>
          <w:szCs w:val="21"/>
        </w:rPr>
        <w:t xml:space="preserve">必须对合同条款进行改动时，当事人双方须共同签署书面文件，作为合同的补充。</w:t>
      </w:r>
      <w:r/>
    </w:p>
    <w:p>
      <w:pPr>
        <w:spacing w:line="360" w:lineRule="auto"/>
        <w:rPr>
          <w:rFonts w:ascii="宋体" w:hAnsi="宋体" w:cs="宋体"/>
          <w:b/>
          <w:color w:val="000000"/>
          <w:szCs w:val="21"/>
        </w:rPr>
      </w:pPr>
      <w:r>
        <w:rPr>
          <w:rFonts w:ascii="宋体" w:hAnsi="宋体" w:cs="宋体"/>
          <w:b/>
          <w:color w:val="000000"/>
          <w:szCs w:val="21"/>
        </w:rPr>
        <w:t xml:space="preserve">9</w:t>
      </w:r>
      <w:r>
        <w:rPr>
          <w:rFonts w:hint="eastAsia" w:ascii="宋体" w:hAnsi="宋体" w:cs="宋体"/>
          <w:b/>
          <w:color w:val="000000"/>
          <w:szCs w:val="21"/>
        </w:rPr>
        <w:t xml:space="preserve">、合同的解除和转让：</w:t>
      </w:r>
      <w:r/>
    </w:p>
    <w:p>
      <w:pPr>
        <w:ind w:firstLine="420"/>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.1有下列情形之一，合同一方可以解除合同：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（1）因不可抗力致使不能实现合同目的，未受不可抗力影响的一方有权解除合同。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（2）因合同一方违约导致合同不能履行，另一方有权解除合同。</w:t>
      </w:r>
      <w:r/>
    </w:p>
    <w:p>
      <w:pPr>
        <w:ind w:firstLine="420"/>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.2有权解除合同的一方，应当在违约事实或不可抗力发生之后三十天内书面通知对方以主张解除合同，合同在书面通知到达对方时解除。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.3合同的部分和全部都不得转让。</w:t>
      </w:r>
      <w:r/>
    </w:p>
    <w:p>
      <w:pPr>
        <w:spacing w:line="360" w:lineRule="auto"/>
        <w:rPr>
          <w:rFonts w:ascii="宋体" w:hAnsi="宋体" w:cs="宋体"/>
          <w:color w:val="000000"/>
          <w:szCs w:val="21"/>
        </w:rPr>
      </w:pPr>
      <w:r>
        <w:rPr>
          <w:rFonts w:ascii="宋体" w:hAnsi="宋体" w:cs="宋体"/>
          <w:b/>
          <w:bCs/>
          <w:color w:val="000000"/>
          <w:szCs w:val="21"/>
        </w:rPr>
        <w:t xml:space="preserve">10</w:t>
      </w:r>
      <w:r>
        <w:rPr>
          <w:rFonts w:hint="eastAsia" w:ascii="宋体" w:hAnsi="宋体" w:cs="宋体"/>
          <w:b/>
          <w:bCs/>
          <w:color w:val="000000"/>
          <w:szCs w:val="21"/>
        </w:rPr>
        <w:t xml:space="preserve">、争议解决办法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因本合同或与本合同有关的一切事项发生争议，由双方友好协商解决。协商不成的，任何一方均可选择向甲方所在地的人民法院起诉。</w:t>
      </w:r>
      <w:r/>
    </w:p>
    <w:p>
      <w:pPr>
        <w:spacing w:line="360" w:lineRule="auto"/>
        <w:rPr>
          <w:rFonts w:ascii="宋体" w:hAnsi="宋体" w:cs="宋体"/>
          <w:b/>
          <w:bCs/>
          <w:color w:val="000000"/>
          <w:szCs w:val="21"/>
        </w:rPr>
      </w:pPr>
      <w:r>
        <w:rPr>
          <w:rFonts w:hint="eastAsia" w:ascii="宋体" w:hAnsi="宋体" w:cs="宋体"/>
          <w:b/>
          <w:bCs/>
          <w:color w:val="000000"/>
          <w:szCs w:val="21"/>
        </w:rPr>
        <w:t xml:space="preserve">1</w:t>
      </w:r>
      <w:r>
        <w:rPr>
          <w:rFonts w:ascii="宋体" w:hAnsi="宋体" w:cs="宋体"/>
          <w:b/>
          <w:bCs/>
          <w:color w:val="000000"/>
          <w:szCs w:val="21"/>
        </w:rPr>
        <w:t xml:space="preserve">1</w:t>
      </w:r>
      <w:r>
        <w:rPr>
          <w:rFonts w:hint="eastAsia" w:ascii="宋体" w:hAnsi="宋体" w:cs="宋体"/>
          <w:b/>
          <w:bCs/>
          <w:color w:val="000000"/>
          <w:szCs w:val="21"/>
        </w:rPr>
        <w:t xml:space="preserve">、合同生效及份数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.1本合同经甲乙双方法定（授权）代表人签字（或盖章）并盖单位公章后生效。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.2本合同一式</w:t>
      </w:r>
      <w:r>
        <w:rPr>
          <w:rFonts w:hint="eastAsia" w:ascii="宋体" w:hAnsi="宋体" w:cs="宋体"/>
          <w:color w:val="000000"/>
          <w:szCs w:val="21"/>
          <w:u w:val="single"/>
        </w:rPr>
        <w:t xml:space="preserve"> 六 </w:t>
      </w:r>
      <w:r>
        <w:rPr>
          <w:rFonts w:hint="eastAsia" w:ascii="宋体" w:hAnsi="宋体" w:cs="宋体"/>
          <w:color w:val="000000"/>
          <w:szCs w:val="21"/>
        </w:rPr>
        <w:t xml:space="preserve">份，甲方、乙方各执</w:t>
      </w:r>
      <w:r>
        <w:rPr>
          <w:rFonts w:hint="eastAsia" w:ascii="宋体" w:hAnsi="宋体" w:cs="宋体"/>
          <w:color w:val="000000"/>
          <w:szCs w:val="21"/>
          <w:u w:val="single"/>
        </w:rPr>
        <w:t xml:space="preserve"> 二 </w:t>
      </w:r>
      <w:r>
        <w:rPr>
          <w:rFonts w:hint="eastAsia" w:ascii="宋体" w:hAnsi="宋体" w:cs="宋体"/>
          <w:color w:val="000000"/>
          <w:szCs w:val="21"/>
        </w:rPr>
        <w:t xml:space="preserve">份，政府采购监督管理部门一份，采购代理机构一份。</w:t>
      </w:r>
      <w:r/>
    </w:p>
    <w:tbl>
      <w:tblPr>
        <w:tblW w:w="0" w:type="auto"/>
        <w:jc w:val="center"/>
        <w:tblLayout w:type="fixed"/>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jc w:val="left"/>
              <w:spacing w:line="360" w:lineRule="auto"/>
              <w:rPr>
                <w:rFonts w:ascii="宋体" w:hAnsi="宋体" w:cs="仿宋_GB2312"/>
                <w:szCs w:val="21"/>
              </w:rPr>
            </w:pPr>
            <w:r>
              <w:rPr>
                <w:rFonts w:hint="eastAsia" w:ascii="宋体" w:hAnsi="宋体" w:cs="仿宋_GB2312"/>
                <w:szCs w:val="21"/>
              </w:rPr>
              <w:t xml:space="preserve">甲方（盖章）：</w:t>
            </w:r>
            <w:r/>
          </w:p>
        </w:tc>
        <w:tc>
          <w:tcPr>
            <w:tcW w:w="4210" w:type="dxa"/>
            <w:vAlign w:val="center"/>
            <w:textDirection w:val="lrTb"/>
            <w:noWrap w:val="false"/>
          </w:tcPr>
          <w:p>
            <w:pPr>
              <w:spacing w:line="360" w:lineRule="auto"/>
              <w:rPr>
                <w:rFonts w:ascii="宋体" w:hAnsi="宋体" w:cs="仿宋_GB2312"/>
                <w:szCs w:val="21"/>
              </w:rPr>
            </w:pPr>
            <w:r>
              <w:rPr>
                <w:rFonts w:hint="eastAsia" w:ascii="宋体" w:hAnsi="宋体" w:cs="仿宋_GB2312"/>
                <w:szCs w:val="21"/>
              </w:rPr>
              <w:t xml:space="preserve">乙方（盖章）：</w:t>
            </w:r>
            <w:r/>
          </w:p>
        </w:tc>
      </w:tr>
      <w:tr>
        <w:trPr>
          <w:jc w:val="center"/>
        </w:trPr>
        <w:tc>
          <w:tcPr>
            <w:tcW w:w="4224" w:type="dxa"/>
            <w:vAlign w:val="center"/>
            <w:textDirection w:val="lrTb"/>
            <w:noWrap w:val="false"/>
          </w:tcPr>
          <w:p>
            <w:pPr>
              <w:spacing w:line="360" w:lineRule="auto"/>
              <w:rPr>
                <w:rFonts w:ascii="宋体" w:hAnsi="宋体" w:cs="仿宋_GB2312"/>
                <w:szCs w:val="21"/>
              </w:rPr>
            </w:pPr>
            <w:r>
              <w:rPr>
                <w:rFonts w:hint="eastAsia" w:ascii="宋体" w:hAnsi="宋体" w:cs="仿宋_GB2312"/>
                <w:szCs w:val="21"/>
              </w:rPr>
              <w:t xml:space="preserve">法定（授权）代表人（签字）：</w:t>
            </w:r>
            <w:r/>
          </w:p>
        </w:tc>
        <w:tc>
          <w:tcPr>
            <w:tcW w:w="4210" w:type="dxa"/>
            <w:vAlign w:val="center"/>
            <w:textDirection w:val="lrTb"/>
            <w:noWrap w:val="false"/>
          </w:tcPr>
          <w:p>
            <w:pPr>
              <w:spacing w:line="360" w:lineRule="auto"/>
              <w:rPr>
                <w:rFonts w:ascii="宋体" w:hAnsi="宋体" w:cs="仿宋_GB2312"/>
                <w:szCs w:val="21"/>
              </w:rPr>
            </w:pPr>
            <w:r>
              <w:rPr>
                <w:rFonts w:hint="eastAsia" w:ascii="宋体" w:hAnsi="宋体" w:cs="仿宋_GB2312"/>
                <w:szCs w:val="21"/>
              </w:rPr>
              <w:t xml:space="preserve">法定（授权）代表人（签字）：</w:t>
            </w:r>
            <w:r/>
          </w:p>
        </w:tc>
      </w:tr>
      <w:tr>
        <w:trPr>
          <w:jc w:val="center"/>
        </w:trPr>
        <w:tc>
          <w:tcPr>
            <w:tcW w:w="4224" w:type="dxa"/>
            <w:vAlign w:val="center"/>
            <w:textDirection w:val="lrTb"/>
            <w:noWrap w:val="false"/>
          </w:tcPr>
          <w:p>
            <w:pPr>
              <w:spacing w:line="360" w:lineRule="auto"/>
              <w:rPr>
                <w:rFonts w:ascii="宋体" w:hAnsi="宋体" w:cs="仿宋_GB2312"/>
                <w:szCs w:val="21"/>
              </w:rPr>
            </w:pPr>
            <w:r>
              <w:rPr>
                <w:rFonts w:hint="eastAsia" w:ascii="宋体" w:hAnsi="宋体" w:cs="仿宋_GB2312"/>
                <w:szCs w:val="21"/>
              </w:rPr>
              <w:t xml:space="preserve">日期：</w:t>
            </w:r>
            <w:r/>
          </w:p>
        </w:tc>
        <w:tc>
          <w:tcPr>
            <w:tcW w:w="4210" w:type="dxa"/>
            <w:vAlign w:val="center"/>
            <w:textDirection w:val="lrTb"/>
            <w:noWrap w:val="false"/>
          </w:tcPr>
          <w:p>
            <w:pPr>
              <w:spacing w:line="360" w:lineRule="auto"/>
              <w:rPr>
                <w:rFonts w:ascii="宋体" w:hAnsi="宋体" w:cs="仿宋_GB2312"/>
                <w:szCs w:val="21"/>
              </w:rPr>
            </w:pPr>
            <w:r>
              <w:rPr>
                <w:rFonts w:hint="eastAsia" w:ascii="宋体" w:hAnsi="宋体" w:cs="仿宋_GB2312"/>
                <w:szCs w:val="21"/>
              </w:rPr>
              <w:t xml:space="preserve">日期：</w:t>
            </w:r>
            <w:r/>
          </w:p>
        </w:tc>
      </w:tr>
    </w:tbl>
    <w:p>
      <w:pPr>
        <w:ind w:right="-506"/>
        <w:jc w:val="center"/>
        <w:spacing w:line="720" w:lineRule="auto"/>
        <w:outlineLvl w:val="0"/>
      </w:pPr>
      <w:r>
        <w:br w:type="page" w:clear="all"/>
      </w:r>
      <w:r/>
    </w:p>
    <w:p>
      <w:pPr>
        <w:ind w:right="-506"/>
        <w:jc w:val="center"/>
        <w:spacing w:line="720" w:lineRule="auto"/>
        <w:rPr>
          <w:rStyle w:val="933"/>
          <w:b w:val="0"/>
        </w:rPr>
        <w:outlineLvl w:val="0"/>
      </w:pPr>
      <w:r/>
      <w:bookmarkStart w:id="43" w:name="_Toc192575368"/>
      <w:r>
        <w:rPr>
          <w:rStyle w:val="933"/>
          <w:rFonts w:hint="eastAsia"/>
          <w:b w:val="0"/>
        </w:rPr>
        <w:t xml:space="preserve">六</w:t>
      </w:r>
      <w:r>
        <w:rPr>
          <w:rStyle w:val="933"/>
          <w:b w:val="0"/>
        </w:rPr>
        <w:t xml:space="preserve">、格式附件</w:t>
      </w:r>
      <w:bookmarkEnd w:id="43"/>
      <w:r/>
      <w:r/>
    </w:p>
    <w:p>
      <w:pPr>
        <w:jc w:val="left"/>
        <w:spacing w:line="440" w:lineRule="exact"/>
        <w:rPr>
          <w:rFonts w:ascii="宋体" w:hAnsi="宋体"/>
          <w:b/>
          <w:szCs w:val="21"/>
        </w:rPr>
      </w:pPr>
      <w:r>
        <w:rPr>
          <w:rFonts w:ascii="宋体" w:hAnsi="宋体"/>
          <w:b/>
          <w:szCs w:val="21"/>
        </w:rPr>
        <w:t xml:space="preserve">说明：</w:t>
      </w:r>
      <w:r/>
    </w:p>
    <w:p>
      <w:pPr>
        <w:pStyle w:val="864"/>
        <w:ind w:firstLine="420"/>
        <w:rPr>
          <w:rFonts w:ascii="宋体" w:hAnsi="宋体"/>
          <w:szCs w:val="21"/>
        </w:rPr>
      </w:pPr>
      <w:r>
        <w:rPr>
          <w:rFonts w:ascii="宋体" w:hAnsi="宋体"/>
          <w:szCs w:val="21"/>
        </w:rPr>
        <w:t xml:space="preserve">对本章所有的格式，</w:t>
      </w:r>
      <w:r>
        <w:rPr>
          <w:rFonts w:hint="eastAsia" w:ascii="宋体" w:hAnsi="宋体"/>
          <w:szCs w:val="21"/>
        </w:rPr>
        <w:t xml:space="preserve">供应商</w:t>
      </w:r>
      <w:r>
        <w:rPr>
          <w:rFonts w:ascii="宋体" w:hAnsi="宋体"/>
          <w:szCs w:val="21"/>
        </w:rPr>
        <w:t xml:space="preserve">可根据自身情况进行补充和修改，但补充和修改不得造成与本格式内容有实质性的违背。</w:t>
      </w:r>
      <w:r/>
    </w:p>
    <w:p>
      <w:pPr>
        <w:pStyle w:val="864"/>
        <w:ind w:firstLine="420"/>
        <w:rPr>
          <w:lang w:val="en-US"/>
        </w:rPr>
      </w:pPr>
      <w:r>
        <w:rPr>
          <w:lang w:val="en-US"/>
        </w:rPr>
      </w:r>
      <w:r/>
    </w:p>
    <w:p>
      <w:pPr>
        <w:pStyle w:val="852"/>
        <w:spacing w:before="0" w:after="0" w:line="360" w:lineRule="auto"/>
        <w:rPr>
          <w:rFonts w:ascii="宋体" w:hAnsi="宋体"/>
          <w:b w:val="0"/>
          <w:sz w:val="21"/>
          <w:szCs w:val="21"/>
        </w:rPr>
      </w:pPr>
      <w:r/>
      <w:bookmarkStart w:id="44" w:name="_Toc192575369"/>
      <w:r>
        <w:rPr>
          <w:rFonts w:ascii="宋体" w:hAnsi="宋体"/>
          <w:sz w:val="21"/>
          <w:szCs w:val="21"/>
        </w:rPr>
        <w:t xml:space="preserve">附件</w:t>
      </w:r>
      <w:r>
        <w:rPr>
          <w:rFonts w:hint="eastAsia" w:ascii="宋体" w:hAnsi="宋体"/>
          <w:sz w:val="21"/>
          <w:szCs w:val="21"/>
        </w:rPr>
        <w:t xml:space="preserve">1.开标一览表</w:t>
      </w:r>
      <w:bookmarkEnd w:id="44"/>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999"/>
        <w:ind w:firstLine="480"/>
      </w:pPr>
      <w:r/>
      <w:r/>
    </w:p>
    <w:p>
      <w:pPr>
        <w:pStyle w:val="999"/>
        <w:ind w:firstLine="480"/>
      </w:pPr>
      <w:r/>
      <w:r/>
    </w:p>
    <w:p>
      <w:pPr>
        <w:pStyle w:val="999"/>
        <w:spacing w:line="360" w:lineRule="auto"/>
        <w:rPr>
          <w:rFonts w:ascii="宋体" w:hAnsi="宋体"/>
          <w:sz w:val="21"/>
          <w:szCs w:val="21"/>
        </w:rPr>
      </w:pPr>
      <w:r>
        <w:rPr>
          <w:rFonts w:hint="eastAsia" w:ascii="宋体" w:hAnsi="宋体"/>
          <w:sz w:val="21"/>
          <w:szCs w:val="21"/>
        </w:rPr>
        <w:t xml:space="preserve">投标人全称（盖章）：</w:t>
      </w:r>
      <w:r/>
    </w:p>
    <w:p>
      <w:pPr>
        <w:pStyle w:val="999"/>
        <w:spacing w:line="360" w:lineRule="auto"/>
        <w:rPr>
          <w:rFonts w:ascii="宋体" w:hAnsi="宋体"/>
          <w:sz w:val="21"/>
          <w:szCs w:val="21"/>
        </w:rPr>
      </w:pPr>
      <w:r>
        <w:rPr>
          <w:rFonts w:hint="eastAsia" w:ascii="宋体" w:hAnsi="宋体"/>
          <w:sz w:val="21"/>
          <w:szCs w:val="21"/>
        </w:rPr>
        <w:t xml:space="preserve">项目编号：</w:t>
      </w:r>
      <w:r/>
    </w:p>
    <w:p>
      <w:pPr>
        <w:pStyle w:val="999"/>
        <w:ind w:firstLine="480"/>
      </w:pPr>
      <w:r/>
      <w:r/>
    </w:p>
    <w:tbl>
      <w:tblPr>
        <w:tblW w:w="9067" w:type="dxa"/>
        <w:jc w:val="center"/>
        <w:tblLayout w:type="fixed"/>
        <w:tblLook w:val="04A0" w:firstRow="1" w:lastRow="0" w:firstColumn="1" w:lastColumn="0" w:noHBand="0" w:noVBand="1"/>
      </w:tblPr>
      <w:tblGrid>
        <w:gridCol w:w="1374"/>
        <w:gridCol w:w="2590"/>
        <w:gridCol w:w="1418"/>
        <w:gridCol w:w="3685"/>
      </w:tblGrid>
      <w:tr>
        <w:trPr>
          <w:jc w:val="center"/>
          <w:trHeight w:val="564"/>
        </w:trPr>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59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宋体" w:hAnsi="宋体"/>
                <w:szCs w:val="21"/>
              </w:rPr>
            </w:pPr>
            <w:r>
              <w:rPr>
                <w:rFonts w:hint="eastAsia" w:hAnsi="宋体"/>
                <w:sz w:val="20"/>
              </w:rPr>
              <w:t xml:space="preserve">投标总价（元）</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szCs w:val="21"/>
              </w:rPr>
            </w:pPr>
            <w:r>
              <w:rPr>
                <w:rFonts w:hint="eastAsia" w:ascii="宋体" w:hAnsi="宋体" w:cs="宋体"/>
                <w:szCs w:val="21"/>
                <w:lang w:val="zh-TW"/>
              </w:rPr>
              <w:t xml:space="preserve">备注</w:t>
            </w:r>
            <w:r/>
          </w:p>
        </w:tc>
      </w:tr>
      <w:tr>
        <w:trPr>
          <w:jc w:val="center"/>
          <w:trHeight w:val="1147"/>
        </w:trPr>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590" w:type="dxa"/>
            <w:vAlign w:val="center"/>
            <w:textDirection w:val="lrTb"/>
            <w:noWrap w:val="false"/>
          </w:tcPr>
          <w:p>
            <w:pPr>
              <w:rPr>
                <w:rFonts w:ascii="宋体" w:hAnsi="宋体"/>
                <w:szCs w:val="21"/>
              </w:rPr>
            </w:pPr>
            <w:r>
              <w:rPr>
                <w:rFonts w:ascii="宋体" w:hAnsi="宋体"/>
                <w:szCs w:val="21"/>
              </w:rPr>
              <w:t xml:space="preserve">2026-2027年度公益性岗位人员人事管理服务项目</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center"/>
        <w:spacing w:line="360" w:lineRule="auto"/>
        <w:rPr>
          <w:rFonts w:ascii="宋体" w:hAnsi="宋体"/>
          <w:b/>
          <w:szCs w:val="21"/>
        </w:rPr>
      </w:pPr>
      <w:r>
        <w:rPr>
          <w:rFonts w:ascii="宋体" w:hAnsi="宋体"/>
          <w:b/>
          <w:szCs w:val="21"/>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3780"/>
        <w:jc w:val="left"/>
        <w:spacing w:line="360" w:lineRule="auto"/>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80"/>
        <w:spacing w:line="360" w:lineRule="auto"/>
        <w:rPr>
          <w:rFonts w:ascii="宋体"/>
          <w:b/>
          <w:bCs/>
          <w:szCs w:val="21"/>
          <w:lang w:val="zh-CN"/>
        </w:rPr>
      </w:pPr>
      <w:r>
        <w:rPr>
          <w:rFonts w:ascii="宋体"/>
          <w:b/>
          <w:bCs/>
          <w:szCs w:val="21"/>
          <w:lang w:val="zh-CN"/>
        </w:rPr>
      </w:r>
      <w:r/>
    </w:p>
    <w:p>
      <w:pPr>
        <w:ind w:right="-21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szCs w:val="22"/>
          <w:lang w:val="zh-CN"/>
        </w:rPr>
      </w:pPr>
      <w:r>
        <w:rPr>
          <w:rFonts w:ascii="宋体" w:cs="宋体"/>
          <w:sz w:val="22"/>
          <w:szCs w:val="22"/>
          <w:lang w:val="zh-CN"/>
        </w:rPr>
      </w:r>
      <w:r/>
    </w:p>
    <w:p>
      <w:pPr>
        <w:jc w:val="left"/>
        <w:widowControl/>
        <w:rPr>
          <w:rFonts w:ascii="宋体" w:cs="宋体"/>
          <w:sz w:val="22"/>
          <w:szCs w:val="22"/>
          <w:lang w:val="zh-CN"/>
        </w:rPr>
      </w:pPr>
      <w:r>
        <w:rPr>
          <w:rFonts w:ascii="宋体" w:cs="宋体"/>
          <w:sz w:val="22"/>
          <w:szCs w:val="22"/>
          <w:lang w:val="zh-CN"/>
        </w:rPr>
        <w:br w:type="page" w:clear="all"/>
      </w:r>
      <w:r/>
    </w:p>
    <w:p>
      <w:pPr>
        <w:ind w:right="40"/>
        <w:jc w:val="center"/>
        <w:spacing w:line="360" w:lineRule="auto"/>
        <w:rPr>
          <w:rFonts w:ascii="宋体" w:cs="宋体"/>
          <w:sz w:val="22"/>
          <w:szCs w:val="22"/>
          <w:lang w:val="zh-CN"/>
        </w:rPr>
      </w:pPr>
      <w:r>
        <w:rPr>
          <w:rFonts w:ascii="宋体" w:cs="宋体"/>
          <w:sz w:val="22"/>
          <w:szCs w:val="22"/>
          <w:lang w:val="zh-CN"/>
        </w:rPr>
      </w:r>
      <w:r/>
    </w:p>
    <w:p>
      <w:pPr>
        <w:pStyle w:val="852"/>
        <w:spacing w:before="0" w:after="0" w:line="360" w:lineRule="auto"/>
        <w:rPr>
          <w:rFonts w:ascii="宋体" w:hAnsi="宋体"/>
          <w:b w:val="0"/>
          <w:sz w:val="21"/>
          <w:szCs w:val="21"/>
        </w:rPr>
      </w:pPr>
      <w:r/>
      <w:bookmarkStart w:id="45" w:name="_Toc192575370"/>
      <w:r>
        <w:rPr>
          <w:rFonts w:ascii="宋体" w:hAnsi="宋体"/>
          <w:sz w:val="21"/>
          <w:szCs w:val="21"/>
        </w:rPr>
        <w:t xml:space="preserve">附件2</w:t>
      </w:r>
      <w:r>
        <w:rPr>
          <w:rFonts w:hint="eastAsia" w:ascii="宋体" w:hAnsi="宋体"/>
          <w:sz w:val="21"/>
          <w:szCs w:val="21"/>
        </w:rPr>
        <w:t xml:space="preserve">.磋商报价分析表</w:t>
      </w:r>
      <w:bookmarkEnd w:id="45"/>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Cs w:val="21"/>
              </w:rPr>
            </w:pPr>
            <w:r>
              <w:rPr>
                <w:rFonts w:hint="eastAsia" w:ascii="宋体" w:hAnsi="宋体"/>
                <w:szCs w:val="21"/>
              </w:rPr>
              <w:t xml:space="preserve">人民币（小写） </w:t>
            </w:r>
            <w:r>
              <w:rPr>
                <w:rFonts w:ascii="宋体" w:hAnsi="宋体"/>
                <w:szCs w:val="21"/>
              </w:rPr>
              <w:t xml:space="preserve">      </w:t>
            </w:r>
            <w:r>
              <w:rPr>
                <w:rFonts w:hint="eastAsia" w:ascii="宋体" w:hAnsi="宋体"/>
                <w:szCs w:val="21"/>
              </w:rPr>
              <w:t xml:space="preserve">元</w:t>
            </w:r>
            <w:r/>
          </w:p>
        </w:tc>
      </w:tr>
    </w:tbl>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szCs w:val="21"/>
        </w:rPr>
      </w:pPr>
      <w:r>
        <w:rPr>
          <w:rFonts w:ascii="宋体" w:hAnsi="宋体"/>
          <w:szCs w:val="21"/>
        </w:rPr>
      </w:r>
      <w:r/>
    </w:p>
    <w:p>
      <w:pPr>
        <w:pStyle w:val="864"/>
        <w:ind w:firstLine="479"/>
        <w:spacing w:line="360" w:lineRule="auto"/>
        <w:rPr>
          <w:b/>
          <w:szCs w:val="21"/>
        </w:rPr>
      </w:pPr>
      <w:r>
        <w:rPr>
          <w:rFonts w:hint="eastAsia"/>
          <w:b/>
          <w:szCs w:val="21"/>
        </w:rPr>
        <w:t xml:space="preserve">注：</w:t>
      </w:r>
      <w:r/>
    </w:p>
    <w:p>
      <w:pPr>
        <w:pStyle w:val="864"/>
        <w:ind w:firstLine="479"/>
        <w:spacing w:line="360" w:lineRule="auto"/>
        <w:rPr>
          <w:b/>
          <w:szCs w:val="21"/>
        </w:rPr>
      </w:pPr>
      <w:r>
        <w:rPr>
          <w:rFonts w:hint="eastAsia"/>
          <w:b/>
          <w:szCs w:val="21"/>
        </w:rPr>
        <w:t xml:space="preserve">此表合计金额须与开标一览表所报金额保持一致，若不一致的，以开标一览表为准。</w:t>
      </w:r>
      <w:r/>
    </w:p>
    <w:p>
      <w:pPr>
        <w:spacing w:line="360" w:lineRule="auto"/>
        <w:tabs>
          <w:tab w:val="left" w:pos="1320" w:leader="none"/>
        </w:tabs>
      </w:pPr>
      <w:r/>
      <w:r/>
    </w:p>
    <w:p>
      <w:pPr>
        <w:spacing w:line="360" w:lineRule="auto"/>
        <w:tabs>
          <w:tab w:val="left" w:pos="1320" w:leader="none"/>
        </w:tabs>
        <w:rPr>
          <w:rFonts w:ascii="宋体" w:hAnsi="宋体"/>
          <w:b/>
          <w:szCs w:val="21"/>
        </w:rPr>
      </w:pPr>
      <w:r>
        <w:rPr>
          <w:rFonts w:ascii="宋体" w:hAnsi="宋体"/>
          <w:b/>
          <w:szCs w:val="21"/>
        </w:rPr>
        <w:br w:type="page" w:clear="all"/>
      </w:r>
      <w:r/>
    </w:p>
    <w:p>
      <w:pPr>
        <w:pStyle w:val="852"/>
        <w:spacing w:before="0" w:after="0" w:line="360" w:lineRule="auto"/>
        <w:rPr>
          <w:rFonts w:ascii="宋体" w:hAnsi="宋体"/>
          <w:sz w:val="21"/>
          <w:szCs w:val="21"/>
        </w:rPr>
      </w:pPr>
      <w:r/>
      <w:bookmarkStart w:id="46" w:name="_Toc192575371"/>
      <w:r>
        <w:rPr>
          <w:rFonts w:ascii="宋体" w:hAnsi="宋体"/>
          <w:sz w:val="21"/>
          <w:szCs w:val="21"/>
        </w:rPr>
        <w:t xml:space="preserve">附件3</w:t>
      </w:r>
      <w:r>
        <w:rPr>
          <w:rFonts w:hint="eastAsia" w:ascii="宋体" w:hAnsi="宋体"/>
          <w:sz w:val="21"/>
          <w:szCs w:val="21"/>
        </w:rPr>
        <w:t xml:space="preserve">.</w:t>
      </w:r>
      <w:r>
        <w:rPr>
          <w:rFonts w:ascii="宋体" w:hAnsi="宋体"/>
          <w:sz w:val="21"/>
          <w:szCs w:val="21"/>
        </w:rPr>
        <w:t xml:space="preserve">关于资格文件的声明函</w:t>
      </w:r>
      <w:bookmarkEnd w:id="46"/>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江苏苏维工程管理有限公司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rPr>
          <w:b/>
        </w:rPr>
        <w:outlineLvl w:val="0"/>
      </w:pPr>
      <w:r/>
      <w:bookmarkStart w:id="47" w:name="_Toc192575372"/>
      <w:r>
        <w:rPr>
          <w:b/>
        </w:rPr>
        <w:t xml:space="preserve">附件</w:t>
      </w:r>
      <w:r>
        <w:rPr>
          <w:b/>
        </w:rPr>
        <w:t xml:space="preserve">4</w:t>
      </w:r>
      <w:r>
        <w:rPr>
          <w:rFonts w:hint="eastAsia"/>
          <w:b/>
        </w:rPr>
        <w:t xml:space="preserve">.</w:t>
      </w:r>
      <w:r>
        <w:rPr>
          <w:rFonts w:hint="eastAsia"/>
          <w:b/>
        </w:rPr>
        <w:t xml:space="preserve">磋商响应单位</w:t>
      </w:r>
      <w:r>
        <w:rPr>
          <w:b/>
        </w:rPr>
        <w:t xml:space="preserve">基本情况表</w:t>
      </w:r>
      <w:bookmarkEnd w:id="47"/>
      <w:r/>
      <w:r/>
    </w:p>
    <w:p>
      <w:pPr>
        <w:jc w:val="left"/>
        <w:spacing w:line="360" w:lineRule="auto"/>
      </w:p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2</w:t>
            </w:r>
            <w:r>
              <w:t xml:space="preserve">024</w:t>
            </w: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rFonts w:ascii="宋体" w:hAnsi="宋体"/>
          <w:b/>
          <w:szCs w:val="21"/>
        </w:rPr>
      </w:pPr>
      <w:r>
        <w:rPr>
          <w:rFonts w:hint="eastAsia" w:ascii="宋体" w:hAnsi="宋体"/>
          <w:b/>
          <w:szCs w:val="21"/>
        </w:rPr>
        <w:br w:type="page" w:clear="all"/>
      </w:r>
      <w:r/>
    </w:p>
    <w:p>
      <w:pPr>
        <w:pStyle w:val="852"/>
        <w:spacing w:before="0" w:after="0" w:line="360" w:lineRule="auto"/>
        <w:rPr>
          <w:rFonts w:ascii="宋体" w:hAnsi="宋体"/>
          <w:b w:val="0"/>
          <w:sz w:val="21"/>
          <w:szCs w:val="21"/>
        </w:rPr>
      </w:pPr>
      <w:r/>
      <w:bookmarkStart w:id="48" w:name="_Toc192575373"/>
      <w:r>
        <w:rPr>
          <w:rFonts w:hint="eastAsia" w:ascii="宋体" w:hAnsi="宋体"/>
          <w:sz w:val="21"/>
          <w:szCs w:val="21"/>
        </w:rPr>
        <w:t xml:space="preserve">附件</w:t>
      </w:r>
      <w:r>
        <w:rPr>
          <w:rFonts w:ascii="宋体" w:hAnsi="宋体"/>
          <w:sz w:val="21"/>
          <w:szCs w:val="21"/>
        </w:rPr>
        <w:t xml:space="preserve">5</w:t>
      </w:r>
      <w:r>
        <w:rPr>
          <w:rFonts w:hint="eastAsia" w:ascii="宋体" w:hAnsi="宋体"/>
          <w:sz w:val="21"/>
          <w:szCs w:val="21"/>
        </w:rPr>
        <w:t xml:space="preserve">.磋商响应函</w:t>
      </w:r>
      <w:bookmarkEnd w:id="48"/>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江苏苏维工程管理有限公司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（项目编号）采购文件，经仔细阅读和研究，我方决定参加磋商活动，并向贵公司作出如下承诺：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852"/>
        <w:spacing w:before="0" w:after="0" w:line="360" w:lineRule="auto"/>
        <w:rPr>
          <w:rFonts w:ascii="宋体" w:hAnsi="宋体"/>
          <w:b w:val="0"/>
          <w:sz w:val="21"/>
          <w:szCs w:val="21"/>
        </w:rPr>
      </w:pPr>
      <w:r/>
      <w:bookmarkStart w:id="49" w:name="_Toc192575374"/>
      <w:r>
        <w:rPr>
          <w:rFonts w:ascii="宋体" w:hAnsi="宋体"/>
          <w:sz w:val="21"/>
          <w:szCs w:val="21"/>
        </w:rPr>
        <w:t xml:space="preserve">附件</w:t>
      </w:r>
      <w:r>
        <w:rPr>
          <w:rFonts w:hint="eastAsia" w:ascii="宋体" w:hAnsi="宋体"/>
          <w:sz w:val="21"/>
          <w:szCs w:val="21"/>
        </w:rPr>
        <w:t xml:space="preserve">6.</w:t>
      </w:r>
      <w:r>
        <w:rPr>
          <w:rFonts w:ascii="宋体" w:hAnsi="宋体"/>
          <w:sz w:val="21"/>
          <w:szCs w:val="21"/>
        </w:rPr>
        <w:t xml:space="preserve">法定代表人授权委托书</w:t>
      </w:r>
      <w:bookmarkEnd w:id="49"/>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u w:val="single"/>
        </w:rPr>
        <w:t xml:space="preserve">加江苏苏维工程管理有限公司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szCs w:val="21"/>
        </w:rPr>
      </w:pPr>
      <w:r>
        <w:rPr>
          <w:rFonts w:hint="eastAsia" w:ascii="宋体" w:hAnsi="宋体" w:cs="宋体"/>
          <w:szCs w:val="21"/>
        </w:rPr>
        <w:t xml:space="preserve"> </w:t>
      </w:r>
      <w:r>
        <w:rPr>
          <w:rFonts w:ascii="宋体" w:hAnsi="宋体" w:cs="宋体"/>
          <w:szCs w:val="21"/>
        </w:rPr>
        <w:t xml:space="preserve">                                                </w:t>
      </w:r>
      <w:r/>
    </w:p>
    <w:p>
      <w:pPr>
        <w:ind w:right="420" w:firstLine="315"/>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lang w:val="zh-CN"/>
        </w:rPr>
        <w:t xml:space="preserve">法定代表人：（签字或盖章）</w:t>
      </w:r>
      <w:r/>
    </w:p>
    <w:p>
      <w:pPr>
        <w:ind w:right="90" w:firstLine="840"/>
        <w:jc w:val="right"/>
        <w:spacing w:line="400" w:lineRule="exact"/>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615" w:firstLine="843"/>
        <w:jc w:val="right"/>
        <w:spacing w:line="400" w:lineRule="exact"/>
        <w:rPr>
          <w:rFonts w:ascii="宋体" w:hAnsi="宋体" w:cs="宋体"/>
          <w:szCs w:val="21"/>
          <w:lang w:val="zh-CN"/>
        </w:rPr>
      </w:pPr>
      <w:r>
        <w:rPr>
          <w:rFonts w:ascii="宋体" w:hAnsi="宋体"/>
          <w:b/>
          <w:szCs w:val="21"/>
        </w:rPr>
        <w:br w:type="page" w:clear="all"/>
      </w:r>
      <w:bookmarkStart w:id="50" w:name="_Toc7945"/>
      <w:r/>
      <w:bookmarkStart w:id="51" w:name="_Toc241"/>
      <w:r/>
      <w:r/>
    </w:p>
    <w:p>
      <w:pPr>
        <w:rPr>
          <w:rFonts w:ascii="宋体" w:hAnsi="宋体"/>
          <w:color w:val="000000"/>
          <w:szCs w:val="21"/>
        </w:rPr>
        <w:outlineLvl w:val="0"/>
      </w:pPr>
      <w:r/>
      <w:bookmarkStart w:id="52" w:name="_Toc192575375"/>
      <w:r>
        <w:rPr>
          <w:b/>
        </w:rPr>
        <w:t xml:space="preserve">附件</w:t>
      </w:r>
      <w:r>
        <w:rPr>
          <w:rFonts w:hint="eastAsia"/>
          <w:b/>
        </w:rPr>
        <w:t xml:space="preserve">7.</w:t>
      </w:r>
      <w:r>
        <w:rPr>
          <w:b/>
        </w:rPr>
        <w:t xml:space="preserve">偏离表</w:t>
      </w:r>
      <w:bookmarkEnd w:id="52"/>
      <w:r/>
      <w:r/>
    </w:p>
    <w:p>
      <w:pPr>
        <w:jc w:val="left"/>
        <w:rPr>
          <w:b/>
        </w:rPr>
      </w:pPr>
      <w:r>
        <w:rPr>
          <w:b/>
        </w:rPr>
      </w:r>
      <w:r/>
    </w:p>
    <w:p>
      <w:pPr>
        <w:jc w:val="center"/>
        <w:spacing w:line="480" w:lineRule="exact"/>
        <w:rPr>
          <w:b/>
        </w:rPr>
      </w:pPr>
      <w:r>
        <w:rPr>
          <w:b/>
        </w:rPr>
        <w:t xml:space="preserve">偏离表</w:t>
      </w:r>
      <w:r>
        <w:rPr>
          <w:rFonts w:hint="eastAsia"/>
          <w:b/>
        </w:rPr>
        <w:t xml:space="preserve">（技术、商务）</w:t>
      </w:r>
      <w:r/>
    </w:p>
    <w:p>
      <w:pPr>
        <w:pStyle w:val="889"/>
      </w:p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jc w:val="cente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418" w:type="dxa"/>
            <w:textDirection w:val="lrTb"/>
            <w:noWrap w:val="false"/>
          </w:tcPr>
          <w:p>
            <w:pPr>
              <w:jc w:val="center"/>
              <w:spacing w:line="600" w:lineRule="auto"/>
              <w:rPr>
                <w:rFonts w:ascii="宋体" w:hAnsi="宋体"/>
                <w:szCs w:val="21"/>
              </w:rPr>
            </w:pPr>
            <w:r>
              <w:rPr>
                <w:rFonts w:hint="eastAsia" w:ascii="宋体" w:hAnsi="宋体"/>
                <w:szCs w:val="21"/>
              </w:rPr>
              <w:t xml:space="preserve">证明材料</w:t>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rPr>
      </w:pPr>
      <w:r>
        <w:rPr>
          <w:rFonts w:ascii="宋体" w:hAnsi="宋体"/>
        </w:rPr>
        <w:t xml:space="preserve">2.若事项较多，供应商可根据实际情况另纸说明。</w:t>
      </w:r>
      <w:r/>
    </w:p>
    <w:p>
      <w:pPr>
        <w:ind w:firstLine="420"/>
        <w:jc w:val="left"/>
        <w:spacing w:line="360" w:lineRule="auto"/>
        <w:rPr>
          <w:rFonts w:ascii="宋体" w:hAnsi="宋体" w:cs="宋体"/>
          <w:szCs w:val="21"/>
          <w:lang w:val="zh-CN"/>
        </w:rPr>
      </w:pPr>
      <w:r>
        <w:rPr>
          <w:rFonts w:ascii="宋体" w:hAnsi="宋体" w:cs="宋体"/>
          <w:szCs w:val="21"/>
          <w:lang w:val="zh-CN"/>
        </w:rPr>
        <w:t xml:space="preserve"> </w:t>
      </w:r>
      <w:r/>
    </w:p>
    <w:p>
      <w:pPr>
        <w:pStyle w:val="889"/>
        <w:rPr>
          <w:lang w:val="zh-CN"/>
        </w:rPr>
      </w:pPr>
      <w:r>
        <w:rPr>
          <w:lang w:val="zh-CN"/>
        </w:rPr>
      </w:r>
      <w:r/>
    </w:p>
    <w:p>
      <w:pPr>
        <w:pStyle w:val="889"/>
        <w:rPr>
          <w:lang w:val="zh-CN"/>
        </w:rPr>
      </w:pPr>
      <w:r>
        <w:rPr>
          <w:lang w:val="zh-CN"/>
        </w:rPr>
      </w:r>
      <w:r/>
    </w:p>
    <w:p>
      <w:pPr>
        <w:pStyle w:val="889"/>
        <w:rPr>
          <w:lang w:val="zh-CN"/>
        </w:rPr>
      </w:pPr>
      <w:r>
        <w:rPr>
          <w:lang w:val="zh-CN"/>
        </w:rPr>
      </w:r>
      <w:r/>
    </w:p>
    <w:p>
      <w:pPr>
        <w:pStyle w:val="889"/>
        <w:rPr>
          <w:lang w:val="zh-CN"/>
        </w:rPr>
      </w:pPr>
      <w:r>
        <w:rPr>
          <w:lang w:val="zh-CN"/>
        </w:rPr>
      </w:r>
      <w:r/>
    </w:p>
    <w:p>
      <w:pPr>
        <w:pStyle w:val="889"/>
        <w:rPr>
          <w:lang w:val="zh-CN"/>
        </w:rPr>
      </w:pPr>
      <w:r>
        <w:rPr>
          <w:lang w:val="zh-CN"/>
        </w:rPr>
      </w:r>
      <w:r/>
    </w:p>
    <w:p>
      <w:pPr>
        <w:rPr>
          <w:b/>
          <w:szCs w:val="22"/>
        </w:rPr>
        <w:outlineLvl w:val="0"/>
      </w:pPr>
      <w:r/>
      <w:bookmarkStart w:id="53" w:name="_Toc192575376"/>
      <w:r>
        <w:rPr>
          <w:b/>
        </w:rPr>
        <w:t xml:space="preserve">附件</w:t>
      </w:r>
      <w:r>
        <w:rPr>
          <w:rFonts w:hint="eastAsia"/>
          <w:b/>
        </w:rPr>
        <w:t xml:space="preserve">8</w:t>
      </w:r>
      <w:r>
        <w:rPr>
          <w:rFonts w:hint="eastAsia"/>
          <w:b/>
          <w:szCs w:val="22"/>
        </w:rPr>
        <w:t xml:space="preserve">.</w:t>
      </w:r>
      <w:r>
        <w:rPr>
          <w:rFonts w:hint="eastAsia"/>
        </w:rPr>
        <w:t xml:space="preserve"> </w:t>
      </w:r>
      <w:r>
        <w:rPr>
          <w:rFonts w:hint="eastAsia"/>
          <w:b/>
          <w:szCs w:val="22"/>
        </w:rPr>
        <w:t xml:space="preserve">项目服务人员配置表</w:t>
      </w:r>
      <w:bookmarkEnd w:id="53"/>
      <w:r/>
      <w:r/>
    </w:p>
    <w:p>
      <w:pPr>
        <w:jc w:val="center"/>
        <w:rPr>
          <w:rFonts w:ascii="宋体" w:hAnsi="宋体"/>
          <w:b/>
          <w:bCs/>
          <w:szCs w:val="21"/>
        </w:rPr>
      </w:pPr>
      <w:r>
        <w:rPr>
          <w:rFonts w:hint="eastAsia" w:ascii="宋体" w:hAnsi="宋体"/>
          <w:b/>
          <w:bCs/>
          <w:szCs w:val="21"/>
        </w:rPr>
        <w:t xml:space="preserve">项目服务人员配置表</w:t>
      </w:r>
      <w:r/>
    </w:p>
    <w:p>
      <w:pPr>
        <w:pStyle w:val="889"/>
      </w:pPr>
      <w:r/>
      <w:r/>
    </w:p>
    <w:tbl>
      <w:tblPr>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left w:w="0" w:type="dxa"/>
          <w:right w:w="0" w:type="dxa"/>
        </w:tblCellMar>
        <w:tblLook w:val="04A0" w:firstRow="1" w:lastRow="0" w:firstColumn="1" w:lastColumn="0" w:noHBand="0" w:noVBand="1"/>
      </w:tblPr>
      <w:tblGrid>
        <w:gridCol w:w="581"/>
        <w:gridCol w:w="1119"/>
        <w:gridCol w:w="1004"/>
        <w:gridCol w:w="715"/>
        <w:gridCol w:w="759"/>
        <w:gridCol w:w="718"/>
        <w:gridCol w:w="1318"/>
        <w:gridCol w:w="1186"/>
        <w:gridCol w:w="1422"/>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rPr>
                <w:rFonts w:ascii="宋体" w:hAnsi="宋体"/>
                <w:szCs w:val="21"/>
              </w:rPr>
            </w:pPr>
            <w:r>
              <w:rPr>
                <w:rFonts w:ascii="宋体" w:hAnsi="宋体" w:cs="宋体"/>
                <w:szCs w:val="21"/>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rPr>
                <w:rFonts w:ascii="宋体" w:hAnsi="宋体"/>
                <w:szCs w:val="21"/>
              </w:rPr>
            </w:pPr>
            <w:r>
              <w:rPr>
                <w:rFonts w:ascii="宋体" w:hAnsi="宋体" w:cs="宋体"/>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ascii="宋体" w:hAnsi="宋体"/>
                <w:szCs w:val="21"/>
              </w:rPr>
            </w:pPr>
            <w:r>
              <w:rPr>
                <w:rFonts w:ascii="宋体" w:hAnsi="宋体" w:cs="宋体"/>
                <w:szCs w:val="21"/>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ascii="宋体" w:hAnsi="宋体"/>
                <w:szCs w:val="21"/>
              </w:rPr>
            </w:pPr>
            <w:r>
              <w:rPr>
                <w:rFonts w:ascii="宋体" w:hAnsi="宋体" w:cs="宋体"/>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ascii="宋体" w:hAnsi="宋体"/>
                <w:szCs w:val="21"/>
              </w:rPr>
            </w:pPr>
            <w:r>
              <w:rPr>
                <w:rFonts w:ascii="宋体" w:hAnsi="宋体" w:cs="宋体"/>
                <w:szCs w:val="21"/>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rPr>
                <w:rFonts w:ascii="宋体" w:hAnsi="宋体"/>
                <w:szCs w:val="21"/>
              </w:rPr>
            </w:pPr>
            <w:r>
              <w:rPr>
                <w:rFonts w:ascii="宋体" w:hAnsi="宋体" w:cs="宋体"/>
                <w:szCs w:val="21"/>
                <w:lang w:val="zh-TW" w:eastAsia="zh-TW"/>
              </w:rPr>
              <w:t xml:space="preserve">专业</w:t>
            </w:r>
            <w:r>
              <w:rPr>
                <w:rFonts w:ascii="宋体" w:hAnsi="宋体" w:cs="宋体"/>
                <w:szCs w:val="21"/>
              </w:rPr>
              <w:t xml:space="preserve">/</w:t>
            </w:r>
            <w:r>
              <w:rPr>
                <w:rFonts w:ascii="宋体" w:hAnsi="宋体" w:cs="宋体"/>
                <w:szCs w:val="21"/>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ascii="宋体" w:hAnsi="宋体"/>
                <w:szCs w:val="21"/>
              </w:rPr>
            </w:pPr>
            <w:r>
              <w:rPr>
                <w:rFonts w:ascii="宋体" w:hAnsi="宋体" w:cs="宋体"/>
                <w:szCs w:val="21"/>
                <w:lang w:val="zh-TW" w:eastAsia="zh-TW"/>
              </w:rPr>
              <w:t xml:space="preserve">从事本工作时间</w:t>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center"/>
              <w:rPr>
                <w:rFonts w:ascii="宋体" w:hAnsi="宋体"/>
                <w:szCs w:val="21"/>
              </w:rPr>
            </w:pPr>
            <w:r>
              <w:rPr>
                <w:rFonts w:hint="eastAsia" w:ascii="宋体" w:hAnsi="宋体" w:cs="宋体"/>
                <w:szCs w:val="21"/>
                <w:lang w:val="zh-TW"/>
              </w:rPr>
              <w:t xml:space="preserve">备注</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vAlign w:val="center"/>
            <w:textDirection w:val="lrTb"/>
            <w:noWrap w:val="false"/>
          </w:tcPr>
          <w:p>
            <w:pPr>
              <w:jc w:val="center"/>
              <w:rPr>
                <w:rFonts w:ascii="宋体" w:hAnsi="宋体"/>
                <w:szCs w:val="21"/>
              </w:rPr>
            </w:pPr>
            <w:r>
              <w:rPr>
                <w:rFonts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textDirection w:val="lrTb"/>
            <w:noWrap w:val="false"/>
          </w:tcPr>
          <w:p>
            <w:pPr>
              <w:jc w:val="center"/>
              <w:rPr>
                <w:rFonts w:ascii="宋体" w:hAnsi="宋体"/>
                <w:szCs w:val="21"/>
              </w:rPr>
            </w:pPr>
            <w:r>
              <w:rPr>
                <w:rFonts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4"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textDirection w:val="lrTb"/>
            <w:noWrap w:val="false"/>
          </w:tcPr>
          <w:p>
            <w:pPr>
              <w:rPr>
                <w:rFonts w:ascii="宋体" w:hAnsi="宋体"/>
                <w:szCs w:val="21"/>
              </w:rPr>
            </w:pPr>
            <w:r>
              <w:rPr>
                <w:rFonts w:ascii="宋体" w:hAnsi="宋体"/>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30" w:type="pct"/>
            <w:textDirection w:val="lrTb"/>
            <w:noWrap w:val="false"/>
          </w:tcPr>
          <w:p>
            <w:pPr>
              <w:jc w:val="center"/>
              <w:rPr>
                <w:rFonts w:ascii="宋体" w:hAnsi="宋体"/>
                <w:szCs w:val="21"/>
              </w:rPr>
            </w:pPr>
            <w:r>
              <w:rPr>
                <w:rFonts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634"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69"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07"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7"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2" w:type="pct"/>
            <w:textDirection w:val="lrTb"/>
            <w:noWrap w:val="false"/>
          </w:tcPr>
          <w:p>
            <w:pP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06" w:type="pct"/>
            <w:textDirection w:val="lrTb"/>
            <w:noWrap w:val="false"/>
          </w:tcPr>
          <w:p>
            <w:pPr>
              <w:rPr>
                <w:rFonts w:ascii="宋体" w:hAnsi="宋体"/>
                <w:szCs w:val="21"/>
              </w:rPr>
            </w:pPr>
            <w:r>
              <w:rPr>
                <w:rFonts w:ascii="宋体" w:hAnsi="宋体"/>
                <w:szCs w:val="21"/>
              </w:rPr>
            </w:r>
            <w:r/>
          </w:p>
        </w:tc>
      </w:tr>
    </w:tbl>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889"/>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b/>
        </w:rPr>
        <w:outlineLvl w:val="0"/>
      </w:pPr>
      <w:r/>
      <w:bookmarkStart w:id="54" w:name="_Toc192575377"/>
      <w:r>
        <w:rPr>
          <w:b/>
        </w:rPr>
        <w:t xml:space="preserve">附件</w:t>
      </w:r>
      <w:r>
        <w:rPr>
          <w:b/>
        </w:rPr>
        <w:t xml:space="preserve">9</w:t>
      </w:r>
      <w:r>
        <w:rPr>
          <w:rFonts w:hint="eastAsia"/>
          <w:b/>
        </w:rPr>
        <w:t xml:space="preserve">.</w:t>
      </w:r>
      <w:r>
        <w:rPr>
          <w:rFonts w:hint="eastAsia"/>
          <w:b/>
          <w:szCs w:val="22"/>
        </w:rPr>
        <w:t xml:space="preserve">针对本项目的服务方案</w:t>
      </w:r>
      <w:bookmarkEnd w:id="54"/>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针对本项目的服务方案</w:t>
      </w:r>
      <w:r/>
    </w:p>
    <w:tbl>
      <w:tblPr>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jc w:val="center"/>
        </w:trPr>
        <w:tc>
          <w:tcPr>
            <w:tcW w:w="9874" w:type="dxa"/>
            <w:textDirection w:val="lrTb"/>
            <w:noWrap w:val="false"/>
          </w:tcPr>
          <w:p>
            <w:pPr>
              <w:jc w:val="left"/>
              <w:rPr>
                <w:rFonts w:ascii="宋体" w:hAnsi="宋体"/>
                <w:szCs w:val="21"/>
              </w:rPr>
            </w:pPr>
            <w:r>
              <w:rPr>
                <w:rFonts w:hint="eastAsia" w:ascii="宋体" w:hAnsi="宋体"/>
                <w:szCs w:val="21"/>
              </w:rPr>
              <w:t xml:space="preserve">提示：</w:t>
            </w:r>
            <w:r/>
          </w:p>
          <w:p>
            <w:pPr>
              <w:jc w:val="left"/>
              <w:rPr>
                <w:rFonts w:ascii="宋体" w:hAnsi="宋体"/>
                <w:b/>
                <w:szCs w:val="21"/>
              </w:rPr>
            </w:pPr>
            <w:r>
              <w:rPr>
                <w:rFonts w:ascii="宋体" w:hAnsi="宋体"/>
                <w:szCs w:val="21"/>
              </w:rPr>
              <w:t xml:space="preserve">1</w:t>
            </w:r>
            <w:r>
              <w:rPr>
                <w:rFonts w:hint="eastAsia" w:ascii="宋体" w:hAnsi="宋体"/>
                <w:szCs w:val="21"/>
              </w:rPr>
              <w:t xml:space="preserve">、供应商根据评分标准，编写对应的服务方案（贴合本项目实际），本页不够可另加页附后。</w:t>
            </w:r>
            <w:r/>
          </w:p>
        </w:tc>
      </w:tr>
      <w:tr>
        <w:trPr>
          <w:jc w:val="center"/>
          <w:trHeight w:val="9719"/>
        </w:trPr>
        <w:tc>
          <w:tcPr>
            <w:tcW w:w="9874"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ascii="宋体" w:hAnsi="宋体"/>
        </w:rPr>
      </w:pPr>
      <w:r>
        <w:rPr>
          <w:rFonts w:hint="eastAsia" w:ascii="宋体" w:hAnsi="宋体"/>
        </w:rPr>
        <w:t xml:space="preserve"> </w:t>
      </w:r>
      <w:r/>
    </w:p>
    <w:p>
      <w:pPr>
        <w:pStyle w:val="889"/>
        <w:ind w:left="0" w:firstLine="0"/>
        <w:rPr>
          <w:rFonts w:hAnsi="宋体"/>
          <w:color w:val="000000"/>
          <w:szCs w:val="21"/>
        </w:rPr>
      </w:pPr>
      <w:r>
        <w:rPr>
          <w:rFonts w:hAnsi="宋体"/>
          <w:color w:val="000000"/>
          <w:szCs w:val="21"/>
        </w:rPr>
        <w:br w:type="page" w:clear="all"/>
      </w:r>
      <w:r/>
    </w:p>
    <w:p>
      <w:pPr>
        <w:pStyle w:val="889"/>
        <w:ind w:left="0" w:firstLine="0"/>
        <w:rPr>
          <w:rFonts w:hAnsi="宋体"/>
          <w:color w:val="000000"/>
          <w:szCs w:val="21"/>
        </w:rPr>
      </w:pPr>
      <w:r>
        <w:rPr>
          <w:rFonts w:hAnsi="宋体"/>
          <w:color w:val="000000"/>
          <w:szCs w:val="21"/>
        </w:rPr>
      </w:r>
      <w:r/>
    </w:p>
    <w:p>
      <w:pPr>
        <w:rPr>
          <w:rFonts w:ascii="宋体" w:hAnsi="宋体"/>
          <w:b/>
          <w:szCs w:val="21"/>
        </w:rPr>
        <w:outlineLvl w:val="0"/>
      </w:pPr>
      <w:r/>
      <w:bookmarkStart w:id="55" w:name="_Toc192575378"/>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0</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bookmarkEnd w:id="55"/>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95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w:t>
            </w:r>
            <w:r>
              <w:rPr>
                <w:rFonts w:hint="eastAsia" w:ascii="宋体" w:hAnsi="宋体"/>
                <w:szCs w:val="21"/>
              </w:rPr>
              <w:t xml:space="preserve">签订</w:t>
            </w:r>
            <w:r>
              <w:rPr>
                <w:rFonts w:ascii="宋体" w:hAnsi="宋体"/>
                <w:szCs w:val="21"/>
              </w:rPr>
              <w:t xml:space="preserve">日期</w:t>
            </w:r>
            <w:r/>
          </w:p>
        </w:tc>
        <w:tc>
          <w:tcPr>
            <w:tcW w:w="1930" w:type="dxa"/>
            <w:vAlign w:val="center"/>
            <w:textDirection w:val="lrTb"/>
            <w:noWrap w:val="false"/>
          </w:tcPr>
          <w:p>
            <w:pPr>
              <w:jc w:val="center"/>
              <w:spacing w:line="400" w:lineRule="exact"/>
              <w:rPr>
                <w:rFonts w:ascii="宋体" w:hAnsi="宋体"/>
                <w:szCs w:val="21"/>
              </w:rPr>
            </w:pPr>
            <w:r>
              <w:rPr>
                <w:rFonts w:ascii="宋体" w:hAnsi="宋体"/>
                <w:szCs w:val="21"/>
              </w:rPr>
              <w:t xml:space="preserve">业主单位</w:t>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930" w:type="dxa"/>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930" w:type="dxa"/>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930" w:type="dxa"/>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930" w:type="dxa"/>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930" w:type="dxa"/>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930" w:type="dxa"/>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930" w:type="dxa"/>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930" w:type="dxa"/>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999"/>
        <w:ind w:firstLine="480"/>
      </w:pPr>
      <w:r/>
      <w:r/>
    </w:p>
    <w:p>
      <w:pPr>
        <w:jc w:val="left"/>
        <w:widowControl/>
        <w:rPr>
          <w:sz w:val="24"/>
          <w:szCs w:val="24"/>
          <w:lang w:val="zh-CN"/>
        </w:rPr>
      </w:pPr>
      <w:r>
        <w:rPr>
          <w:lang w:val="zh-CN"/>
        </w:rPr>
        <w:br w:type="page" w:clear="all"/>
      </w:r>
      <w:r/>
    </w:p>
    <w:p>
      <w:pPr>
        <w:spacing w:line="360" w:lineRule="auto"/>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hint="eastAsia"/>
        </w:rPr>
        <w:t xml:space="preserve"> </w:t>
      </w:r>
      <w:r>
        <w:rPr>
          <w:rFonts w:hint="eastAsia" w:ascii="宋体" w:hAnsi="宋体" w:cs="宋体"/>
          <w:b/>
          <w:szCs w:val="21"/>
        </w:rPr>
        <w:t xml:space="preserve">供应商与其他单位存在控股、管理关系情况表</w:t>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hint="eastAsia" w:ascii="宋体" w:hAnsi="宋体"/>
          <w:b/>
          <w:bCs/>
          <w:szCs w:val="21"/>
        </w:rPr>
        <w:t xml:space="preserve">供应商与其他单位存在控股、管理关系情况表</w:t>
      </w:r>
      <w:r/>
    </w:p>
    <w:p>
      <w:pPr>
        <w:pStyle w:val="864"/>
        <w:ind w:firstLine="420"/>
        <w:rPr>
          <w:lang w:val="en-US"/>
        </w:rPr>
      </w:pPr>
      <w:r>
        <w:rPr>
          <w:lang w:val="en-US"/>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bl>
    <w:p>
      <w:r/>
      <w:r/>
    </w:p>
    <w:p>
      <w:pPr>
        <w:ind w:firstLine="420"/>
      </w:pPr>
      <w:r/>
      <w:r/>
    </w:p>
    <w:p>
      <w:pPr>
        <w:ind w:firstLine="420"/>
        <w:jc w:val="left"/>
        <w:spacing w:line="360" w:lineRule="auto"/>
      </w:pPr>
      <w:r>
        <w:rPr>
          <w:rFonts w:hint="eastAsia"/>
        </w:rPr>
        <w:t xml:space="preserve">注：</w:t>
      </w:r>
      <w:r>
        <w:rPr>
          <w:rFonts w:hint="eastAsia"/>
        </w:rPr>
        <w:t xml:space="preserve">1.</w:t>
      </w:r>
      <w:r>
        <w:rPr>
          <w:rFonts w:hint="eastAsia"/>
        </w:rPr>
        <w:t xml:space="preserve">供应商须如实填写所有与之有控股、管理关系的情况，若无控股及管理情况，请填写“无”，并加盖公章，该情况表为资格审查条件，未提交视为资格审查不合格。</w:t>
      </w:r>
      <w:r/>
    </w:p>
    <w:p>
      <w:pPr>
        <w:ind w:firstLine="420"/>
        <w:jc w:val="left"/>
        <w:spacing w:line="360" w:lineRule="auto"/>
      </w:pPr>
      <w:r>
        <w:rPr>
          <w:rFonts w:hint="eastAsia"/>
        </w:rPr>
        <w:t xml:space="preserve">    2. </w:t>
      </w:r>
      <w:r>
        <w:rPr>
          <w:rFonts w:hint="eastAsia"/>
        </w:rPr>
        <w:t xml:space="preserve">供应商对上述情况表的真实性负责。如有虚假，将依法承担相应责任。</w:t>
      </w:r>
      <w:r/>
    </w:p>
    <w:p>
      <w:pPr>
        <w:pStyle w:val="999"/>
        <w:ind w:firstLine="480"/>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999"/>
        <w:ind w:firstLine="480"/>
        <w:rPr>
          <w:lang w:val="zh-CN"/>
        </w:rPr>
      </w:pPr>
      <w:r>
        <w:rPr>
          <w:lang w:val="zh-CN"/>
        </w:rPr>
      </w:r>
      <w:r/>
    </w:p>
    <w:p>
      <w:r/>
      <w:bookmarkEnd w:id="50"/>
      <w:r/>
      <w:bookmarkEnd w:id="51"/>
      <w:r/>
      <w:r/>
    </w:p>
    <w:p>
      <w:pPr>
        <w:rPr>
          <w:rFonts w:ascii="宋体" w:hAnsi="宋体"/>
          <w:b/>
          <w:szCs w:val="21"/>
        </w:rPr>
        <w:outlineLvl w:val="0"/>
      </w:pPr>
      <w:r>
        <w:rPr>
          <w:rFonts w:ascii="宋体" w:hAnsi="宋体"/>
          <w:b/>
          <w:szCs w:val="21"/>
        </w:rPr>
        <w:br w:type="page" w:clear="all"/>
      </w:r>
      <w:bookmarkStart w:id="56" w:name="_Toc21574"/>
      <w:r/>
      <w:bookmarkStart w:id="57" w:name="_Toc19621"/>
      <w:r/>
      <w:r/>
    </w:p>
    <w:p>
      <w:pPr>
        <w:rPr>
          <w:rFonts w:ascii="宋体" w:hAnsi="宋体"/>
          <w:b/>
          <w:szCs w:val="21"/>
        </w:rPr>
        <w:outlineLvl w:val="0"/>
      </w:pPr>
      <w:r/>
      <w:bookmarkStart w:id="58" w:name="_Toc192575379"/>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2</w:t>
      </w:r>
      <w:r>
        <w:rPr>
          <w:rFonts w:hint="eastAsia" w:ascii="宋体" w:hAnsi="宋体"/>
          <w:b/>
          <w:szCs w:val="21"/>
        </w:rPr>
        <w:t xml:space="preserve">.</w:t>
      </w:r>
      <w:r>
        <w:rPr>
          <w:b/>
        </w:rPr>
        <w:t xml:space="preserve">中小企业</w:t>
      </w:r>
      <w:r>
        <w:rPr>
          <w:rFonts w:ascii="宋体" w:hAnsi="宋体"/>
          <w:b/>
          <w:szCs w:val="21"/>
        </w:rPr>
        <w:t xml:space="preserve">声明函</w:t>
      </w:r>
      <w:bookmarkEnd w:id="56"/>
      <w:r/>
      <w:bookmarkEnd w:id="57"/>
      <w:r/>
      <w:bookmarkEnd w:id="58"/>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江苏苏维工程管理有限公司：</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租赁和商务服务业行业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Style w:val="904"/>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租赁和商务服务业行业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2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w:t>
      </w:r>
      <w:r>
        <w:rPr>
          <w:rFonts w:hint="eastAsia" w:ascii="宋体" w:hAnsi="宋体"/>
        </w:rPr>
        <w:t xml:space="preserve">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889"/>
      </w:pPr>
      <w:r/>
      <w:r/>
    </w:p>
    <w:p>
      <w:pPr>
        <w:rPr>
          <w:rFonts w:ascii="宋体" w:hAnsi="宋体" w:cs="宋体"/>
          <w:b/>
          <w:bCs/>
          <w:szCs w:val="21"/>
        </w:rPr>
        <w:outlineLvl w:val="0"/>
      </w:pPr>
      <w:r>
        <w:rPr>
          <w:rFonts w:hint="eastAsia" w:ascii="宋体" w:hAnsi="宋体" w:cs="宋体"/>
          <w:b/>
          <w:bCs/>
          <w:szCs w:val="21"/>
        </w:rPr>
        <w:br w:type="page" w:clear="all"/>
      </w:r>
      <w:bookmarkStart w:id="59" w:name="_Toc192575380"/>
      <w:r>
        <w:rPr>
          <w:rFonts w:hint="eastAsia" w:ascii="宋体" w:hAnsi="宋体" w:cs="宋体"/>
          <w:b/>
          <w:bCs/>
          <w:szCs w:val="21"/>
        </w:rPr>
        <w:t xml:space="preserve">附件1</w:t>
      </w:r>
      <w:r>
        <w:rPr>
          <w:rFonts w:ascii="宋体" w:hAnsi="宋体" w:cs="宋体"/>
          <w:b/>
          <w:bCs/>
          <w:szCs w:val="21"/>
        </w:rPr>
        <w:t xml:space="preserve">3</w:t>
      </w:r>
      <w:r>
        <w:rPr>
          <w:rFonts w:hint="eastAsia" w:ascii="宋体" w:hAnsi="宋体" w:cs="宋体"/>
          <w:b/>
          <w:bCs/>
          <w:szCs w:val="21"/>
        </w:rPr>
        <w:t xml:space="preserve">.</w:t>
      </w:r>
      <w:r>
        <w:rPr>
          <w:rFonts w:hint="eastAsia"/>
          <w:b/>
        </w:rPr>
        <w:t xml:space="preserve">残疾人</w:t>
      </w:r>
      <w:r>
        <w:rPr>
          <w:rFonts w:hint="eastAsia" w:ascii="宋体" w:hAnsi="宋体" w:cs="宋体"/>
          <w:b/>
          <w:bCs/>
          <w:szCs w:val="21"/>
          <w:lang w:val="zh-CN"/>
        </w:rPr>
        <w:t xml:space="preserve">福利性单位声明函</w:t>
      </w:r>
      <w:bookmarkEnd w:id="59"/>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60" w:name="_Toc15378"/>
      <w:r/>
      <w:bookmarkStart w:id="61" w:name="_Toc3869"/>
      <w:r/>
      <w:bookmarkStart w:id="62" w:name="_Toc32206"/>
      <w:r>
        <w:rPr>
          <w:rFonts w:hint="eastAsia" w:ascii="宋体" w:hAnsi="宋体"/>
          <w:szCs w:val="21"/>
          <w:u w:val="single"/>
          <w:lang w:val="zh-CN"/>
        </w:rPr>
        <w:t xml:space="preserve">江苏苏维工程管理有限公司</w:t>
      </w:r>
      <w:r>
        <w:rPr>
          <w:rFonts w:hint="eastAsia" w:ascii="宋体" w:hAnsi="宋体"/>
          <w:szCs w:val="21"/>
          <w:lang w:val="zh-CN"/>
        </w:rPr>
        <w:t xml:space="preserve">：</w:t>
      </w:r>
      <w:bookmarkEnd w:id="60"/>
      <w:r/>
      <w:bookmarkEnd w:id="61"/>
      <w:r/>
      <w:bookmarkEnd w:id="62"/>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09"/>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999"/>
        <w:ind w:firstLine="480"/>
      </w:pPr>
      <w:r/>
      <w:r/>
    </w:p>
    <w:p>
      <w:r/>
      <w:r/>
    </w:p>
    <w:p>
      <w:pPr>
        <w:ind w:firstLine="883"/>
        <w:spacing w:before="100" w:beforeAutospacing="1" w:after="100" w:afterAutospacing="1" w:line="360" w:lineRule="auto"/>
        <w:rPr>
          <w:color w:val="333333"/>
        </w:rPr>
      </w:pPr>
      <w:r>
        <w:rPr>
          <w:rFonts w:hint="eastAsia"/>
          <w:b/>
          <w:sz w:val="44"/>
          <w:szCs w:val="44"/>
        </w:rPr>
        <w:br w:type="page" w:clear="all"/>
      </w:r>
      <w:r/>
    </w:p>
    <w:p>
      <w:pPr>
        <w:rPr>
          <w:rFonts w:ascii="宋体" w:hAnsi="宋体" w:cs="宋体"/>
          <w:b/>
          <w:bCs/>
          <w:szCs w:val="21"/>
        </w:rPr>
        <w:outlineLvl w:val="0"/>
      </w:pPr>
      <w:r/>
      <w:bookmarkStart w:id="63" w:name="_Toc192575381"/>
      <w:r>
        <w:rPr>
          <w:rFonts w:hint="eastAsia" w:ascii="宋体" w:hAnsi="宋体" w:cs="宋体"/>
          <w:b/>
          <w:bCs/>
          <w:szCs w:val="21"/>
        </w:rPr>
        <w:t xml:space="preserve">附件1</w:t>
      </w:r>
      <w:r>
        <w:rPr>
          <w:rFonts w:ascii="宋体" w:hAnsi="宋体" w:cs="宋体"/>
          <w:b/>
          <w:bCs/>
          <w:szCs w:val="21"/>
        </w:rPr>
        <w:t xml:space="preserve">4</w:t>
      </w:r>
      <w:r>
        <w:rPr>
          <w:rFonts w:hint="eastAsia" w:ascii="宋体" w:hAnsi="宋体" w:cs="宋体"/>
          <w:b/>
          <w:bCs/>
          <w:szCs w:val="21"/>
        </w:rPr>
        <w:t xml:space="preserve">. 投标（响应）保证承诺书</w:t>
      </w:r>
      <w:bookmarkEnd w:id="63"/>
      <w:r/>
      <w:r/>
    </w:p>
    <w:p>
      <w:pPr>
        <w:jc w:val="center"/>
        <w:spacing w:line="360" w:lineRule="auto"/>
        <w:rPr>
          <w:b/>
          <w:szCs w:val="21"/>
        </w:rPr>
      </w:pPr>
      <w:r>
        <w:rPr>
          <w:b/>
          <w:szCs w:val="21"/>
        </w:rPr>
      </w:r>
      <w:r/>
    </w:p>
    <w:p>
      <w:pPr>
        <w:jc w:val="center"/>
        <w:spacing w:line="360" w:lineRule="auto"/>
        <w:rPr>
          <w:rFonts w:ascii="宋体" w:hAnsi="宋体" w:cs="宋体"/>
          <w:szCs w:val="21"/>
        </w:rPr>
      </w:pPr>
      <w:r>
        <w:rPr>
          <w:rFonts w:hint="eastAsia"/>
          <w:b/>
          <w:szCs w:val="21"/>
        </w:rPr>
        <w:t xml:space="preserve">投标（响应）保证承诺书</w:t>
      </w:r>
      <w:r/>
    </w:p>
    <w:p>
      <w:pPr>
        <w:ind w:firstLine="420"/>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4"/>
          <w:u w:val="single"/>
          <w:lang w:val="zh-CN"/>
        </w:rPr>
        <w:t xml:space="preserve">江苏苏维工程管理有限公司</w:t>
      </w:r>
      <w:r/>
    </w:p>
    <w:p>
      <w:pPr>
        <w:ind w:firstLine="420"/>
        <w:spacing w:line="360" w:lineRule="auto"/>
        <w:rPr>
          <w:rFonts w:ascii="宋体" w:hAnsi="宋体" w:cs="宋体"/>
          <w:szCs w:val="21"/>
        </w:rPr>
      </w:pPr>
      <w:r>
        <w:rPr>
          <w:rFonts w:hint="eastAsia" w:ascii="宋体" w:hAnsi="宋体" w:cs="宋体"/>
          <w:szCs w:val="21"/>
        </w:rPr>
        <w:t xml:space="preserve">我（单位/本人，以下统称我单位）自愿参加（项目名称和采购编号）的投标（响应）,并做出如下承诺：</w:t>
      </w:r>
      <w:r/>
    </w:p>
    <w:p>
      <w:pPr>
        <w:ind w:firstLine="420"/>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spacing w:line="360" w:lineRule="auto"/>
        <w:rPr>
          <w:rFonts w:ascii="宋体" w:hAnsi="宋体" w:cs="宋体"/>
          <w:szCs w:val="21"/>
        </w:rPr>
      </w:pPr>
      <w:r>
        <w:rPr>
          <w:rFonts w:hint="eastAsia" w:ascii="宋体" w:hAnsi="宋体" w:cs="宋体"/>
          <w:szCs w:val="21"/>
        </w:rPr>
        <w:t xml:space="preserve">2.中标（成交）后不依法与采购人签订合同；</w:t>
      </w:r>
      <w:r/>
    </w:p>
    <w:p>
      <w:pPr>
        <w:ind w:firstLine="420"/>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spacing w:line="360" w:lineRule="auto"/>
        <w:rPr>
          <w:rFonts w:ascii="宋体" w:hAnsi="宋体"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投标人：（盖章）</w:t>
      </w:r>
      <w:r/>
    </w:p>
    <w:p>
      <w:pPr>
        <w:ind w:firstLine="42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20"/>
        <w:spacing w:line="360" w:lineRule="auto"/>
        <w:rPr>
          <w:rFonts w:ascii="宋体" w:hAnsi="宋体" w:cs="宋体"/>
          <w:szCs w:val="21"/>
        </w:rPr>
      </w:pP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电话： 传真：</w:t>
      </w:r>
      <w:r/>
    </w:p>
    <w:p>
      <w:pPr>
        <w:ind w:firstLine="420"/>
        <w:spacing w:line="360" w:lineRule="auto"/>
        <w:rPr>
          <w:rFonts w:ascii="宋体" w:hAnsi="宋体" w:cs="宋体"/>
          <w:szCs w:val="21"/>
        </w:rPr>
      </w:pPr>
      <w:r>
        <w:rPr>
          <w:rFonts w:hint="eastAsia" w:ascii="宋体" w:hAnsi="宋体" w:cs="宋体"/>
          <w:szCs w:val="21"/>
        </w:rPr>
        <w:t xml:space="preserve">电子邮件： 邮编：</w:t>
      </w:r>
      <w:r/>
    </w:p>
    <w:p>
      <w:pPr>
        <w:ind w:firstLine="420"/>
        <w:spacing w:line="360" w:lineRule="auto"/>
        <w:rPr>
          <w:rFonts w:ascii="宋体" w:hAnsi="宋体" w:cs="宋体"/>
          <w:szCs w:val="21"/>
        </w:rPr>
      </w:pPr>
      <w:r>
        <w:rPr>
          <w:rFonts w:hint="eastAsia" w:ascii="宋体" w:hAnsi="宋体" w:cs="宋体"/>
          <w:szCs w:val="21"/>
        </w:rPr>
        <w:t xml:space="preserve">日期：</w:t>
      </w:r>
      <w:r/>
    </w:p>
    <w:p>
      <w:pPr>
        <w:pStyle w:val="864"/>
        <w:ind w:firstLine="422"/>
        <w:rPr>
          <w:b/>
          <w:lang w:val="en-US"/>
        </w:rPr>
      </w:pPr>
      <w:r>
        <w:rPr>
          <w:b/>
          <w:lang w:val="en-US"/>
        </w:rPr>
      </w:r>
      <w:r/>
    </w:p>
    <w:p>
      <w:pPr>
        <w:pStyle w:val="864"/>
        <w:ind w:firstLine="422"/>
        <w:rPr>
          <w:b/>
          <w:lang w:val="en-US"/>
        </w:rPr>
      </w:pPr>
      <w:r>
        <w:rPr>
          <w:b/>
          <w:lang w:val="en-US"/>
        </w:rPr>
      </w:r>
      <w:r/>
    </w:p>
    <w:p>
      <w:pPr>
        <w:pStyle w:val="864"/>
        <w:ind w:firstLine="422"/>
        <w:rPr>
          <w:b/>
          <w:lang w:val="en-US"/>
        </w:rPr>
      </w:pPr>
      <w:r>
        <w:rPr>
          <w:b/>
          <w:lang w:val="en-US"/>
        </w:rPr>
      </w:r>
      <w:r/>
    </w:p>
    <w:p>
      <w:pPr>
        <w:pStyle w:val="864"/>
        <w:ind w:firstLine="0"/>
        <w:rPr>
          <w:rFonts w:ascii="宋体" w:hAnsi="宋体" w:cs="仿宋_GB2312"/>
          <w:sz w:val="24"/>
          <w:szCs w:val="24"/>
        </w:rPr>
      </w:pPr>
      <w:r>
        <w:rPr>
          <w:rFonts w:ascii="宋体" w:hAnsi="宋体" w:cs="仿宋_GB2312"/>
          <w:sz w:val="24"/>
          <w:szCs w:val="24"/>
        </w:rPr>
      </w:r>
      <w:r/>
    </w:p>
    <w:p>
      <w:pPr>
        <w:pStyle w:val="864"/>
        <w:jc w:val="right"/>
        <w:rPr>
          <w:rFonts w:ascii="宋体" w:hAnsi="宋体" w:cs="仿宋_GB2312"/>
          <w:sz w:val="24"/>
          <w:szCs w:val="24"/>
        </w:rPr>
      </w:pPr>
      <w:r>
        <w:rPr>
          <w:rFonts w:ascii="宋体" w:hAnsi="宋体" w:cs="仿宋_GB2312"/>
          <w:sz w:val="24"/>
          <w:szCs w:val="24"/>
        </w:rPr>
      </w:r>
      <w:r/>
    </w:p>
    <w:p>
      <w:pPr>
        <w:pStyle w:val="864"/>
        <w:jc w:val="right"/>
        <w:rPr>
          <w:rFonts w:ascii="宋体" w:hAnsi="宋体" w:cs="仿宋_GB2312"/>
          <w:sz w:val="24"/>
          <w:szCs w:val="24"/>
        </w:rPr>
      </w:pPr>
      <w:r>
        <w:rPr>
          <w:rFonts w:ascii="宋体" w:hAnsi="宋体" w:cs="仿宋_GB2312"/>
          <w:sz w:val="24"/>
          <w:szCs w:val="24"/>
        </w:rPr>
      </w:r>
      <w:r/>
    </w:p>
    <w:p>
      <w:pPr>
        <w:jc w:val="left"/>
        <w:widowControl/>
      </w:pPr>
      <w:r/>
      <w:r/>
    </w:p>
    <w:p>
      <w:pPr>
        <w:pStyle w:val="864"/>
        <w:jc w:val="right"/>
        <w:rPr>
          <w:rFonts w:ascii="宋体" w:hAnsi="宋体" w:cs="仿宋_GB2312"/>
          <w:sz w:val="24"/>
          <w:szCs w:val="24"/>
        </w:rPr>
      </w:pPr>
      <w:r>
        <w:rPr>
          <w:rFonts w:ascii="宋体" w:hAnsi="宋体" w:cs="仿宋_GB2312"/>
          <w:sz w:val="24"/>
          <w:szCs w:val="24"/>
        </w:rPr>
      </w:r>
      <w:r/>
    </w:p>
    <w:p>
      <w:pPr>
        <w:pStyle w:val="864"/>
        <w:ind w:firstLine="422"/>
        <w:jc w:val="right"/>
        <w:rPr>
          <w:b/>
          <w:lang w:val="en-US"/>
        </w:rPr>
      </w:pPr>
      <w:r>
        <w:rPr>
          <w:b/>
          <w:lang w:val="en-US"/>
        </w:rPr>
        <w:t xml:space="preserve">（全文完）</w:t>
      </w:r>
      <w:r/>
    </w:p>
    <w:p>
      <w:pPr>
        <w:ind w:firstLine="525"/>
        <w:spacing w:line="400" w:lineRule="exact"/>
        <w:tabs>
          <w:tab w:val="left" w:pos="2870" w:leader="none"/>
        </w:tabs>
      </w:pPr>
      <w:r/>
      <w:r/>
    </w:p>
    <w:sectPr>
      <w:headerReference w:type="default" r:id="rId10"/>
      <w:footerReference w:type="default" r:id="rId11"/>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fldChar w:fldCharType="begin"/>
    </w:r>
    <w:r>
      <w:instrText xml:space="preserve">PAGE   \* MERGEFORMAT</w:instrText>
    </w:r>
    <w:r>
      <w:fldChar w:fldCharType="separate"/>
    </w:r>
    <w:r>
      <w:rPr>
        <w:lang w:val="zh-CN"/>
      </w:rPr>
      <w:t xml:space="preserve">19</w: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0"/>
        <w:ind w:firstLine="600"/>
        <w:spacing w:line="240" w:lineRule="auto"/>
        <w:rPr>
          <w:rFonts w:ascii="宋体" w:hAnsi="宋体"/>
        </w:rPr>
      </w:pPr>
      <w:r>
        <w:rPr>
          <w:rFonts w:ascii="宋体" w:hAnsi="宋体"/>
        </w:rPr>
        <w:t xml:space="preserve">2.</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rPr>
        <w:rFonts w:ascii="宋体"/>
        <w:color w:val="000000"/>
        <w:szCs w:val="21"/>
      </w:rPr>
    </w:pPr>
    <w:r>
      <w:rPr>
        <w:rFonts w:hint="eastAsia" w:ascii="宋体"/>
        <w:color w:val="000000"/>
        <w:szCs w:val="21"/>
        <w:lang w:val="zh-CN"/>
      </w:rPr>
      <w:t xml:space="preserve">采购文件           </w:t>
    </w:r>
    <w:r>
      <w:rPr>
        <w:rFonts w:ascii="宋体"/>
        <w:color w:val="000000"/>
        <w:szCs w:val="21"/>
        <w:lang w:val="zh-CN"/>
      </w:rPr>
      <w:t xml:space="preserve">                                                 </w:t>
    </w:r>
    <w:r>
      <w:rPr>
        <w:rFonts w:hint="eastAsia" w:ascii="宋体"/>
        <w:color w:val="000000"/>
        <w:szCs w:val="21"/>
      </w:rPr>
      <w:t xml:space="preserve"> </w:t>
    </w:r>
    <w:r>
      <w:rPr>
        <w:rFonts w:hint="eastAsia" w:ascii="宋体"/>
        <w:color w:val="000000"/>
        <w:szCs w:val="21"/>
      </w:rPr>
      <w:t xml:space="preserve">JSZC-320507-SWGC-C2025-0231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1"/>
    <w:link w:val="852"/>
    <w:uiPriority w:val="9"/>
    <w:rPr>
      <w:rFonts w:ascii="Arial" w:hAnsi="Arial" w:eastAsia="Arial" w:cs="Arial"/>
      <w:sz w:val="40"/>
      <w:szCs w:val="40"/>
    </w:rPr>
  </w:style>
  <w:style w:type="character" w:styleId="695">
    <w:name w:val="Heading 2 Char"/>
    <w:basedOn w:val="861"/>
    <w:link w:val="853"/>
    <w:uiPriority w:val="9"/>
    <w:rPr>
      <w:rFonts w:ascii="Arial" w:hAnsi="Arial" w:eastAsia="Arial" w:cs="Arial"/>
      <w:sz w:val="34"/>
    </w:rPr>
  </w:style>
  <w:style w:type="character" w:styleId="696">
    <w:name w:val="Heading 3 Char"/>
    <w:basedOn w:val="861"/>
    <w:link w:val="854"/>
    <w:uiPriority w:val="9"/>
    <w:rPr>
      <w:rFonts w:ascii="Arial" w:hAnsi="Arial" w:eastAsia="Arial" w:cs="Arial"/>
      <w:sz w:val="30"/>
      <w:szCs w:val="30"/>
    </w:rPr>
  </w:style>
  <w:style w:type="character" w:styleId="697">
    <w:name w:val="Heading 4 Char"/>
    <w:basedOn w:val="861"/>
    <w:link w:val="855"/>
    <w:uiPriority w:val="9"/>
    <w:rPr>
      <w:rFonts w:ascii="Arial" w:hAnsi="Arial" w:eastAsia="Arial" w:cs="Arial"/>
      <w:b/>
      <w:bCs/>
      <w:sz w:val="26"/>
      <w:szCs w:val="26"/>
    </w:rPr>
  </w:style>
  <w:style w:type="character" w:styleId="698">
    <w:name w:val="Heading 5 Char"/>
    <w:basedOn w:val="861"/>
    <w:link w:val="856"/>
    <w:uiPriority w:val="9"/>
    <w:rPr>
      <w:rFonts w:ascii="Arial" w:hAnsi="Arial" w:eastAsia="Arial" w:cs="Arial"/>
      <w:b/>
      <w:bCs/>
      <w:sz w:val="24"/>
      <w:szCs w:val="24"/>
    </w:rPr>
  </w:style>
  <w:style w:type="character" w:styleId="699">
    <w:name w:val="Heading 6 Char"/>
    <w:basedOn w:val="861"/>
    <w:link w:val="857"/>
    <w:uiPriority w:val="9"/>
    <w:rPr>
      <w:rFonts w:ascii="Arial" w:hAnsi="Arial" w:eastAsia="Arial" w:cs="Arial"/>
      <w:b/>
      <w:bCs/>
      <w:sz w:val="22"/>
      <w:szCs w:val="22"/>
    </w:rPr>
  </w:style>
  <w:style w:type="character" w:styleId="700">
    <w:name w:val="Heading 7 Char"/>
    <w:basedOn w:val="861"/>
    <w:link w:val="858"/>
    <w:uiPriority w:val="9"/>
    <w:rPr>
      <w:rFonts w:ascii="Arial" w:hAnsi="Arial" w:eastAsia="Arial" w:cs="Arial"/>
      <w:b/>
      <w:bCs/>
      <w:i/>
      <w:iCs/>
      <w:sz w:val="22"/>
      <w:szCs w:val="22"/>
    </w:rPr>
  </w:style>
  <w:style w:type="character" w:styleId="701">
    <w:name w:val="Heading 8 Char"/>
    <w:basedOn w:val="861"/>
    <w:link w:val="859"/>
    <w:uiPriority w:val="9"/>
    <w:rPr>
      <w:rFonts w:ascii="Arial" w:hAnsi="Arial" w:eastAsia="Arial" w:cs="Arial"/>
      <w:i/>
      <w:iCs/>
      <w:sz w:val="22"/>
      <w:szCs w:val="22"/>
    </w:rPr>
  </w:style>
  <w:style w:type="character" w:styleId="702">
    <w:name w:val="Heading 9 Char"/>
    <w:basedOn w:val="861"/>
    <w:link w:val="860"/>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character" w:styleId="704">
    <w:name w:val="Title Char"/>
    <w:basedOn w:val="861"/>
    <w:link w:val="886"/>
    <w:uiPriority w:val="10"/>
    <w:rPr>
      <w:sz w:val="48"/>
      <w:szCs w:val="48"/>
    </w:rPr>
  </w:style>
  <w:style w:type="paragraph" w:styleId="705">
    <w:name w:val="Subtitle"/>
    <w:basedOn w:val="851"/>
    <w:next w:val="851"/>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1"/>
    <w:next w:val="851"/>
    <w:link w:val="708"/>
    <w:uiPriority w:val="29"/>
    <w:qFormat/>
    <w:pPr>
      <w:ind w:left="720" w:right="720"/>
    </w:pPr>
    <w:rPr>
      <w:i/>
    </w:rPr>
  </w:style>
  <w:style w:type="character" w:styleId="708">
    <w:name w:val="Quote Char"/>
    <w:link w:val="707"/>
    <w:uiPriority w:val="29"/>
    <w:rPr>
      <w:i/>
    </w:rPr>
  </w:style>
  <w:style w:type="paragraph" w:styleId="709">
    <w:name w:val="Intense Quote"/>
    <w:basedOn w:val="851"/>
    <w:next w:val="85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78"/>
    <w:uiPriority w:val="99"/>
  </w:style>
  <w:style w:type="character" w:styleId="712">
    <w:name w:val="Footer Char"/>
    <w:basedOn w:val="861"/>
    <w:link w:val="877"/>
    <w:uiPriority w:val="99"/>
  </w:style>
  <w:style w:type="paragraph" w:styleId="713">
    <w:name w:val="Caption"/>
    <w:basedOn w:val="851"/>
    <w:next w:val="851"/>
    <w:uiPriority w:val="35"/>
    <w:semiHidden/>
    <w:unhideWhenUsed/>
    <w:qFormat/>
    <w:pPr>
      <w:spacing w:line="276" w:lineRule="auto"/>
    </w:pPr>
    <w:rPr>
      <w:b/>
      <w:bCs/>
      <w:color w:val="4f81bd" w:themeColor="accent1"/>
      <w:sz w:val="18"/>
      <w:szCs w:val="18"/>
    </w:rPr>
  </w:style>
  <w:style w:type="character" w:styleId="714">
    <w:name w:val="Caption Char"/>
    <w:basedOn w:val="713"/>
    <w:link w:val="877"/>
    <w:uiPriority w:val="99"/>
  </w:style>
  <w:style w:type="table" w:styleId="715">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80"/>
    <w:uiPriority w:val="99"/>
    <w:rPr>
      <w:sz w:val="18"/>
    </w:rPr>
  </w:style>
  <w:style w:type="paragraph" w:styleId="840">
    <w:name w:val="endnote text"/>
    <w:basedOn w:val="851"/>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61"/>
    <w:uiPriority w:val="99"/>
    <w:semiHidden/>
    <w:unhideWhenUsed/>
    <w:rPr>
      <w:vertAlign w:val="superscript"/>
    </w:r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64"/>
    <w:qFormat/>
    <w:pPr>
      <w:jc w:val="both"/>
      <w:widowControl w:val="off"/>
    </w:pPr>
    <w:rPr>
      <w:sz w:val="21"/>
    </w:rPr>
  </w:style>
  <w:style w:type="paragraph" w:styleId="852">
    <w:name w:val="Heading 1"/>
    <w:basedOn w:val="851"/>
    <w:next w:val="851"/>
    <w:link w:val="933"/>
    <w:qFormat/>
    <w:pPr>
      <w:keepLines/>
      <w:keepNext/>
      <w:spacing w:before="200" w:after="200"/>
      <w:outlineLvl w:val="0"/>
    </w:pPr>
    <w:rPr>
      <w:b/>
      <w:bCs/>
      <w:sz w:val="44"/>
      <w:szCs w:val="44"/>
    </w:rPr>
  </w:style>
  <w:style w:type="paragraph" w:styleId="853">
    <w:name w:val="Heading 2"/>
    <w:basedOn w:val="851"/>
    <w:next w:val="851"/>
    <w:link w:val="986"/>
    <w:qFormat/>
    <w:pPr>
      <w:keepLines/>
      <w:keepNext/>
      <w:spacing w:before="260" w:after="260" w:line="416" w:lineRule="auto"/>
      <w:outlineLvl w:val="1"/>
    </w:pPr>
    <w:rPr>
      <w:rFonts w:ascii="Cambria" w:hAnsi="Cambria"/>
      <w:b/>
      <w:bCs/>
      <w:sz w:val="32"/>
      <w:szCs w:val="32"/>
    </w:rPr>
  </w:style>
  <w:style w:type="paragraph" w:styleId="854">
    <w:name w:val="Heading 3"/>
    <w:basedOn w:val="851"/>
    <w:next w:val="851"/>
    <w:link w:val="987"/>
    <w:qFormat/>
    <w:pPr>
      <w:keepLines/>
      <w:keepNext/>
      <w:spacing w:before="260" w:after="260" w:line="416" w:lineRule="auto"/>
      <w:outlineLvl w:val="2"/>
    </w:pPr>
    <w:rPr>
      <w:b/>
      <w:szCs w:val="32"/>
    </w:rPr>
  </w:style>
  <w:style w:type="paragraph" w:styleId="855">
    <w:name w:val="Heading 4"/>
    <w:basedOn w:val="851"/>
    <w:next w:val="851"/>
    <w:link w:val="990"/>
    <w:qFormat/>
    <w:pPr>
      <w:keepNext/>
      <w:spacing w:before="240" w:after="60"/>
      <w:outlineLvl w:val="3"/>
    </w:pPr>
    <w:rPr>
      <w:b/>
      <w:bCs/>
      <w:sz w:val="28"/>
      <w:szCs w:val="28"/>
    </w:rPr>
  </w:style>
  <w:style w:type="paragraph" w:styleId="856">
    <w:name w:val="Heading 5"/>
    <w:basedOn w:val="851"/>
    <w:next w:val="851"/>
    <w:link w:val="930"/>
    <w:qFormat/>
    <w:pPr>
      <w:spacing w:before="240" w:after="60"/>
      <w:outlineLvl w:val="4"/>
    </w:pPr>
    <w:rPr>
      <w:b/>
      <w:bCs/>
      <w:i/>
      <w:iCs/>
      <w:sz w:val="26"/>
      <w:szCs w:val="26"/>
    </w:rPr>
  </w:style>
  <w:style w:type="paragraph" w:styleId="857">
    <w:name w:val="Heading 6"/>
    <w:basedOn w:val="851"/>
    <w:next w:val="851"/>
    <w:link w:val="971"/>
    <w:qFormat/>
    <w:pPr>
      <w:keepLines/>
      <w:keepNext/>
      <w:spacing w:line="317" w:lineRule="auto"/>
      <w:outlineLvl w:val="5"/>
    </w:pPr>
    <w:rPr>
      <w:rFonts w:ascii="Arial" w:hAnsi="Arial" w:eastAsia="黑体"/>
      <w:b/>
      <w:sz w:val="24"/>
      <w:szCs w:val="24"/>
    </w:rPr>
  </w:style>
  <w:style w:type="paragraph" w:styleId="858">
    <w:name w:val="Heading 7"/>
    <w:basedOn w:val="851"/>
    <w:next w:val="851"/>
    <w:link w:val="926"/>
    <w:qFormat/>
    <w:pPr>
      <w:keepLines/>
      <w:keepNext/>
      <w:spacing w:line="317" w:lineRule="auto"/>
      <w:outlineLvl w:val="6"/>
    </w:pPr>
    <w:rPr>
      <w:b/>
      <w:sz w:val="24"/>
      <w:szCs w:val="24"/>
    </w:rPr>
  </w:style>
  <w:style w:type="paragraph" w:styleId="859">
    <w:name w:val="Heading 8"/>
    <w:basedOn w:val="851"/>
    <w:next w:val="851"/>
    <w:link w:val="962"/>
    <w:qFormat/>
    <w:pPr>
      <w:keepLines/>
      <w:keepNext/>
      <w:spacing w:line="317" w:lineRule="auto"/>
      <w:outlineLvl w:val="7"/>
    </w:pPr>
    <w:rPr>
      <w:rFonts w:ascii="Arial" w:hAnsi="Arial" w:eastAsia="黑体"/>
      <w:sz w:val="24"/>
      <w:szCs w:val="24"/>
    </w:rPr>
  </w:style>
  <w:style w:type="paragraph" w:styleId="860">
    <w:name w:val="Heading 9"/>
    <w:basedOn w:val="851"/>
    <w:next w:val="851"/>
    <w:link w:val="988"/>
    <w:qFormat/>
    <w:pPr>
      <w:keepLines/>
      <w:keepNext/>
      <w:spacing w:line="317" w:lineRule="auto"/>
      <w:outlineLvl w:val="8"/>
    </w:pPr>
    <w:rPr>
      <w:rFonts w:ascii="Arial" w:hAnsi="Arial" w:eastAsia="黑体"/>
      <w:szCs w:val="24"/>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customStyle="1">
    <w:name w:val="首行缩进"/>
    <w:basedOn w:val="851"/>
    <w:qFormat/>
    <w:pPr>
      <w:ind w:firstLine="480"/>
    </w:pPr>
    <w:rPr>
      <w:lang w:val="zh-CN"/>
    </w:rPr>
  </w:style>
  <w:style w:type="paragraph" w:styleId="865">
    <w:name w:val="Normal Indent"/>
    <w:basedOn w:val="851"/>
    <w:link w:val="941"/>
    <w:qFormat/>
    <w:pPr>
      <w:ind w:firstLine="420"/>
      <w:jc w:val="left"/>
    </w:pPr>
    <w:rPr>
      <w:rFonts w:eastAsia="楷体_GB2312"/>
      <w:sz w:val="24"/>
    </w:rPr>
  </w:style>
  <w:style w:type="paragraph" w:styleId="866">
    <w:name w:val="Document Map"/>
    <w:basedOn w:val="851"/>
    <w:link w:val="948"/>
    <w:unhideWhenUsed/>
    <w:qFormat/>
    <w:rPr>
      <w:rFonts w:ascii="宋体"/>
      <w:sz w:val="18"/>
      <w:szCs w:val="18"/>
    </w:rPr>
  </w:style>
  <w:style w:type="paragraph" w:styleId="867">
    <w:name w:val="annotation text"/>
    <w:basedOn w:val="851"/>
    <w:link w:val="946"/>
    <w:qFormat/>
    <w:pPr>
      <w:jc w:val="left"/>
    </w:pPr>
    <w:rPr>
      <w:sz w:val="20"/>
    </w:rPr>
  </w:style>
  <w:style w:type="paragraph" w:styleId="868">
    <w:name w:val="Body Text 3"/>
    <w:basedOn w:val="851"/>
    <w:link w:val="919"/>
    <w:qFormat/>
    <w:rPr>
      <w:sz w:val="16"/>
      <w:szCs w:val="24"/>
    </w:rPr>
  </w:style>
  <w:style w:type="paragraph" w:styleId="869">
    <w:name w:val="Body Text"/>
    <w:basedOn w:val="851"/>
    <w:link w:val="967"/>
    <w:qFormat/>
    <w:pPr>
      <w:spacing w:after="120"/>
    </w:pPr>
    <w:rPr>
      <w:rFonts w:ascii="Calibri" w:hAnsi="Calibri"/>
      <w:szCs w:val="22"/>
    </w:rPr>
  </w:style>
  <w:style w:type="paragraph" w:styleId="870">
    <w:name w:val="Body Text Indent"/>
    <w:basedOn w:val="851"/>
    <w:link w:val="934"/>
    <w:qFormat/>
    <w:pPr>
      <w:ind w:firstLine="420"/>
      <w:spacing w:line="360" w:lineRule="auto"/>
    </w:pPr>
    <w:rPr>
      <w:rFonts w:hint="eastAsia" w:ascii="宋体" w:hAnsi="宋体" w:cs="宋体"/>
      <w:szCs w:val="24"/>
    </w:rPr>
  </w:style>
  <w:style w:type="paragraph" w:styleId="871">
    <w:name w:val="Block Text"/>
    <w:basedOn w:val="851"/>
    <w:qFormat/>
    <w:pPr>
      <w:ind w:left="630" w:right="-609" w:firstLine="420"/>
      <w:spacing w:line="360" w:lineRule="auto"/>
    </w:pPr>
    <w:rPr>
      <w:rFonts w:hint="eastAsia" w:ascii="仿宋_GB2312" w:eastAsia="仿宋_GB2312"/>
    </w:rPr>
  </w:style>
  <w:style w:type="paragraph" w:styleId="872">
    <w:name w:val="toc 3"/>
    <w:basedOn w:val="851"/>
    <w:next w:val="851"/>
    <w:uiPriority w:val="39"/>
    <w:unhideWhenUsed/>
    <w:qFormat/>
    <w:pPr>
      <w:ind w:left="840"/>
    </w:pPr>
  </w:style>
  <w:style w:type="paragraph" w:styleId="873">
    <w:name w:val="Plain Text"/>
    <w:basedOn w:val="851"/>
    <w:link w:val="963"/>
    <w:qFormat/>
    <w:rPr>
      <w:rFonts w:ascii="宋体" w:hAnsi="Courier New" w:eastAsia="楷体_GB2312"/>
      <w:sz w:val="28"/>
    </w:rPr>
  </w:style>
  <w:style w:type="paragraph" w:styleId="874">
    <w:name w:val="Date"/>
    <w:basedOn w:val="851"/>
    <w:next w:val="851"/>
    <w:link w:val="978"/>
    <w:qFormat/>
    <w:rPr>
      <w:sz w:val="20"/>
    </w:rPr>
  </w:style>
  <w:style w:type="paragraph" w:styleId="875">
    <w:name w:val="Body Text Indent 2"/>
    <w:basedOn w:val="851"/>
    <w:link w:val="968"/>
    <w:qFormat/>
    <w:pPr>
      <w:ind w:firstLine="564"/>
    </w:pPr>
    <w:rPr>
      <w:rFonts w:ascii="宋体" w:hAnsi="宋体"/>
      <w:color w:val="ff0000"/>
      <w:sz w:val="24"/>
    </w:rPr>
  </w:style>
  <w:style w:type="paragraph" w:styleId="876">
    <w:name w:val="Balloon Text"/>
    <w:basedOn w:val="851"/>
    <w:link w:val="943"/>
    <w:qFormat/>
    <w:rPr>
      <w:sz w:val="18"/>
      <w:szCs w:val="18"/>
    </w:rPr>
  </w:style>
  <w:style w:type="paragraph" w:styleId="877">
    <w:name w:val="Footer"/>
    <w:basedOn w:val="851"/>
    <w:link w:val="917"/>
    <w:uiPriority w:val="99"/>
    <w:unhideWhenUsed/>
    <w:qFormat/>
    <w:pPr>
      <w:jc w:val="left"/>
      <w:tabs>
        <w:tab w:val="center" w:pos="4153" w:leader="none"/>
        <w:tab w:val="right" w:pos="8306" w:leader="none"/>
      </w:tabs>
    </w:pPr>
    <w:rPr>
      <w:sz w:val="18"/>
      <w:szCs w:val="18"/>
    </w:rPr>
  </w:style>
  <w:style w:type="paragraph" w:styleId="878">
    <w:name w:val="Header"/>
    <w:basedOn w:val="851"/>
    <w:link w:val="979"/>
    <w:unhideWhenUsed/>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51"/>
    <w:next w:val="851"/>
    <w:uiPriority w:val="39"/>
    <w:qFormat/>
    <w:pPr>
      <w:jc w:val="left"/>
    </w:pPr>
    <w:rPr>
      <w:rFonts w:eastAsia="楷体_GB2312"/>
      <w:sz w:val="24"/>
    </w:rPr>
  </w:style>
  <w:style w:type="paragraph" w:styleId="880">
    <w:name w:val="footnote text"/>
    <w:basedOn w:val="852"/>
    <w:next w:val="871"/>
    <w:link w:val="1029"/>
    <w:qFormat/>
    <w:pPr>
      <w:ind w:firstLine="3584"/>
      <w:jc w:val="left"/>
      <w:keepLines w:val="0"/>
      <w:keepNext w:val="0"/>
      <w:spacing w:before="0" w:after="0" w:line="360" w:lineRule="auto"/>
      <w:widowControl/>
    </w:pPr>
    <w:rPr>
      <w:rFonts w:ascii="Calibri" w:hAnsi="Calibri"/>
      <w:b w:val="0"/>
      <w:bCs w:val="0"/>
      <w:sz w:val="20"/>
      <w:szCs w:val="20"/>
    </w:rPr>
  </w:style>
  <w:style w:type="paragraph" w:styleId="881">
    <w:name w:val="Body Text Indent 3"/>
    <w:basedOn w:val="851"/>
    <w:link w:val="976"/>
    <w:qFormat/>
    <w:pPr>
      <w:ind w:firstLine="564"/>
      <w:spacing w:line="360" w:lineRule="auto"/>
    </w:pPr>
    <w:rPr>
      <w:rFonts w:ascii="宋体" w:hAnsi="宋体"/>
      <w:sz w:val="18"/>
    </w:rPr>
  </w:style>
  <w:style w:type="paragraph" w:styleId="882">
    <w:name w:val="toc 2"/>
    <w:basedOn w:val="851"/>
    <w:next w:val="851"/>
    <w:uiPriority w:val="39"/>
    <w:unhideWhenUsed/>
    <w:qFormat/>
    <w:pPr>
      <w:ind w:left="420"/>
    </w:pPr>
  </w:style>
  <w:style w:type="paragraph" w:styleId="883">
    <w:name w:val="Body Text 2"/>
    <w:basedOn w:val="851"/>
    <w:link w:val="964"/>
    <w:qFormat/>
    <w:pPr>
      <w:spacing w:line="480" w:lineRule="auto"/>
    </w:pPr>
    <w:rPr>
      <w:szCs w:val="24"/>
    </w:rPr>
  </w:style>
  <w:style w:type="paragraph" w:styleId="884">
    <w:name w:val="HTML Preformatted"/>
    <w:basedOn w:val="851"/>
    <w:link w:val="955"/>
    <w:qFormat/>
    <w:rPr>
      <w:rFonts w:ascii="Courier New" w:hAnsi="Courier New"/>
      <w:sz w:val="20"/>
      <w:szCs w:val="24"/>
    </w:rPr>
  </w:style>
  <w:style w:type="paragraph" w:styleId="885">
    <w:name w:val="Normal (Web)"/>
    <w:basedOn w:val="851"/>
    <w:link w:val="981"/>
    <w:uiPriority w:val="99"/>
    <w:unhideWhenUsed/>
    <w:qFormat/>
    <w:pPr>
      <w:jc w:val="left"/>
      <w:widowControl/>
    </w:pPr>
    <w:rPr>
      <w:rFonts w:ascii="宋体" w:hAnsi="宋体" w:cs="宋体"/>
      <w:sz w:val="24"/>
      <w:szCs w:val="24"/>
    </w:rPr>
  </w:style>
  <w:style w:type="paragraph" w:styleId="886">
    <w:name w:val="Title"/>
    <w:basedOn w:val="851"/>
    <w:link w:val="936"/>
    <w:qFormat/>
    <w:pPr>
      <w:jc w:val="center"/>
      <w:outlineLvl w:val="0"/>
    </w:pPr>
    <w:rPr>
      <w:rFonts w:ascii="Arial" w:hAnsi="Arial"/>
      <w:b/>
      <w:sz w:val="32"/>
      <w:szCs w:val="24"/>
    </w:rPr>
  </w:style>
  <w:style w:type="paragraph" w:styleId="887">
    <w:name w:val="annotation subject"/>
    <w:basedOn w:val="867"/>
    <w:next w:val="867"/>
    <w:link w:val="991"/>
    <w:qFormat/>
    <w:rPr>
      <w:b/>
      <w:bCs/>
      <w:sz w:val="21"/>
      <w:szCs w:val="24"/>
    </w:rPr>
  </w:style>
  <w:style w:type="paragraph" w:styleId="888">
    <w:name w:val="Body Text First Indent"/>
    <w:basedOn w:val="869"/>
    <w:link w:val="966"/>
    <w:qFormat/>
    <w:pPr>
      <w:ind w:firstLine="420"/>
      <w:spacing w:after="0" w:line="400" w:lineRule="exact"/>
    </w:pPr>
    <w:rPr>
      <w:rFonts w:ascii="Times New Roman" w:hAnsi="Times New Roman"/>
      <w:sz w:val="28"/>
      <w:szCs w:val="24"/>
    </w:rPr>
  </w:style>
  <w:style w:type="paragraph" w:styleId="889">
    <w:name w:val="Body Text First Indent 2"/>
    <w:basedOn w:val="870"/>
    <w:link w:val="1027"/>
    <w:uiPriority w:val="99"/>
    <w:semiHidden/>
    <w:unhideWhenUsed/>
    <w:qFormat/>
    <w:pPr>
      <w:ind w:left="420"/>
      <w:spacing w:after="120" w:line="240" w:lineRule="auto"/>
    </w:pPr>
    <w:rPr>
      <w:rFonts w:hint="default" w:ascii="Times New Roman" w:hAnsi="Times New Roman" w:cs="Times New Roman"/>
      <w:szCs w:val="20"/>
    </w:rPr>
  </w:style>
  <w:style w:type="table" w:styleId="890">
    <w:name w:val="Table Grid"/>
    <w:basedOn w:val="862"/>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1">
    <w:name w:val="Medium Grid 3 Accent 1"/>
    <w:basedOn w:val="862"/>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2">
    <w:name w:val="Medium Grid 3 Accent 2"/>
    <w:basedOn w:val="862"/>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3">
    <w:name w:val="Medium Grid 3 Accent 3"/>
    <w:basedOn w:val="862"/>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4">
    <w:name w:val="Medium Grid 3 Accent 4"/>
    <w:basedOn w:val="862"/>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5">
    <w:name w:val="Medium Grid 3 Accent 5"/>
    <w:basedOn w:val="862"/>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6">
    <w:name w:val="Medium Grid 3 Accent 6"/>
    <w:basedOn w:val="862"/>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897">
    <w:name w:val="Strong"/>
    <w:uiPriority w:val="22"/>
    <w:qFormat/>
    <w:rPr>
      <w:b/>
      <w:bCs/>
    </w:rPr>
  </w:style>
  <w:style w:type="character" w:styleId="898">
    <w:name w:val="page number"/>
    <w:basedOn w:val="861"/>
    <w:qFormat/>
  </w:style>
  <w:style w:type="character" w:styleId="899">
    <w:name w:val="FollowedHyperlink"/>
    <w:qFormat/>
    <w:rPr>
      <w:rFonts w:ascii="Times New Roman" w:hAnsi="Times New Roman" w:eastAsia="宋体" w:cs="Times New Roman"/>
      <w:color w:val="585858"/>
      <w:u w:val="none"/>
    </w:rPr>
  </w:style>
  <w:style w:type="character" w:styleId="900">
    <w:name w:val="Emphasis"/>
    <w:qFormat/>
  </w:style>
  <w:style w:type="character" w:styleId="901">
    <w:name w:val="HTML Typewriter"/>
    <w:unhideWhenUsed/>
    <w:qFormat/>
    <w:rPr>
      <w:rFonts w:hint="eastAsia" w:ascii="宋体" w:hAnsi="宋体" w:eastAsia="宋体" w:cs="宋体"/>
      <w:sz w:val="24"/>
      <w:szCs w:val="24"/>
      <w:lang w:val="en-US" w:eastAsia="zh-CN" w:bidi="ar-SA"/>
    </w:rPr>
  </w:style>
  <w:style w:type="character" w:styleId="902">
    <w:name w:val="Hyperlink"/>
    <w:uiPriority w:val="99"/>
    <w:qFormat/>
    <w:rPr>
      <w:color w:val="0000ff"/>
      <w:u w:val="single"/>
    </w:rPr>
  </w:style>
  <w:style w:type="character" w:styleId="903">
    <w:name w:val="annotation reference"/>
    <w:qFormat/>
    <w:rPr>
      <w:rFonts w:ascii="Times New Roman" w:hAnsi="Times New Roman" w:eastAsia="宋体" w:cs="Times New Roman"/>
      <w:sz w:val="21"/>
      <w:szCs w:val="21"/>
    </w:rPr>
  </w:style>
  <w:style w:type="character" w:styleId="904">
    <w:name w:val="footnote reference"/>
    <w:unhideWhenUsed/>
    <w:qFormat/>
    <w:rPr>
      <w:vertAlign w:val="superscript"/>
    </w:rPr>
  </w:style>
  <w:style w:type="table" w:styleId="905" w:customStyle="1">
    <w:name w:val="中等深浅网格 31"/>
    <w:basedOn w:val="862"/>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06" w:customStyle="1">
    <w:name w:val="标题 1 Char"/>
    <w:qFormat/>
    <w:rPr>
      <w:b/>
      <w:bCs/>
      <w:sz w:val="44"/>
      <w:szCs w:val="44"/>
    </w:rPr>
  </w:style>
  <w:style w:type="character" w:styleId="907" w:customStyle="1">
    <w:name w:val="标题 2 Char"/>
    <w:qFormat/>
    <w:rPr>
      <w:rFonts w:ascii="Cambria" w:hAnsi="Cambria" w:eastAsia="宋体" w:cs="Times New Roman"/>
      <w:b/>
      <w:bCs/>
      <w:sz w:val="32"/>
      <w:szCs w:val="32"/>
    </w:rPr>
  </w:style>
  <w:style w:type="character" w:styleId="908" w:customStyle="1">
    <w:name w:val="font2"/>
    <w:qFormat/>
    <w:rPr>
      <w:rFonts w:ascii="Times New Roman" w:hAnsi="Times New Roman" w:eastAsia="宋体" w:cs="Times New Roman"/>
    </w:rPr>
  </w:style>
  <w:style w:type="character" w:styleId="909" w:customStyle="1">
    <w:name w:val="font31"/>
    <w:qFormat/>
    <w:rPr>
      <w:rFonts w:hint="default" w:ascii="Arial" w:hAnsi="Arial" w:eastAsia="宋体" w:cs="Arial"/>
      <w:color w:val="000000"/>
      <w:sz w:val="20"/>
      <w:szCs w:val="20"/>
      <w:u w:val="none"/>
    </w:rPr>
  </w:style>
  <w:style w:type="character" w:styleId="910" w:customStyle="1">
    <w:name w:val="unnamed4"/>
    <w:qFormat/>
    <w:rPr>
      <w:rFonts w:ascii="Times New Roman" w:hAnsi="Times New Roman" w:eastAsia="宋体" w:cs="Times New Roman"/>
    </w:rPr>
  </w:style>
  <w:style w:type="character" w:styleId="911" w:customStyle="1">
    <w:name w:val="第*章 Char"/>
    <w:qFormat/>
    <w:rPr>
      <w:rFonts w:hint="default" w:ascii="Arial" w:hAnsi="Arial" w:eastAsia="黑体" w:cs="Arial"/>
      <w:b/>
      <w:sz w:val="32"/>
      <w:szCs w:val="32"/>
    </w:rPr>
  </w:style>
  <w:style w:type="character" w:styleId="912" w:customStyle="1">
    <w:name w:val="c lh15"/>
    <w:qFormat/>
    <w:rPr>
      <w:rFonts w:ascii="Times New Roman" w:hAnsi="Times New Roman" w:eastAsia="宋体" w:cs="Times New Roman"/>
    </w:rPr>
  </w:style>
  <w:style w:type="character" w:styleId="913" w:customStyle="1">
    <w:name w:val="标题 4 Char"/>
    <w:qFormat/>
    <w:rPr>
      <w:rFonts w:ascii="Cambria" w:hAnsi="Cambria" w:eastAsia="宋体" w:cs="Times New Roman"/>
      <w:b/>
      <w:bCs/>
      <w:sz w:val="28"/>
      <w:szCs w:val="28"/>
    </w:rPr>
  </w:style>
  <w:style w:type="character" w:styleId="914" w:customStyle="1">
    <w:name w:val="Andy_正文 Char"/>
    <w:link w:val="915"/>
    <w:qFormat/>
    <w:rPr>
      <w:rFonts w:ascii="Calibri" w:hAnsi="Calibri"/>
      <w:sz w:val="24"/>
      <w:szCs w:val="24"/>
    </w:rPr>
  </w:style>
  <w:style w:type="paragraph" w:styleId="915" w:customStyle="1">
    <w:name w:val="Andy_正文"/>
    <w:basedOn w:val="851"/>
    <w:link w:val="914"/>
    <w:qFormat/>
    <w:pPr>
      <w:ind w:firstLine="480"/>
      <w:spacing w:line="360" w:lineRule="auto"/>
    </w:pPr>
    <w:rPr>
      <w:rFonts w:ascii="Calibri" w:hAnsi="Calibri"/>
      <w:sz w:val="24"/>
      <w:szCs w:val="24"/>
    </w:rPr>
  </w:style>
  <w:style w:type="character" w:styleId="916" w:customStyle="1">
    <w:name w:val="font91"/>
    <w:qFormat/>
    <w:rPr>
      <w:rFonts w:hint="eastAsia" w:ascii="宋体" w:hAnsi="宋体" w:eastAsia="宋体" w:cs="宋体"/>
      <w:color w:val="000000"/>
      <w:sz w:val="20"/>
      <w:szCs w:val="20"/>
      <w:u w:val="none"/>
    </w:rPr>
  </w:style>
  <w:style w:type="character" w:styleId="917" w:customStyle="1">
    <w:name w:val="页脚 Char"/>
    <w:link w:val="877"/>
    <w:uiPriority w:val="99"/>
    <w:qFormat/>
    <w:rPr>
      <w:sz w:val="18"/>
      <w:szCs w:val="18"/>
    </w:rPr>
  </w:style>
  <w:style w:type="character" w:styleId="918" w:customStyle="1">
    <w:name w:val="--规划正文 Char Char"/>
    <w:qFormat/>
    <w:rPr>
      <w:rFonts w:hint="eastAsia" w:ascii="宋体" w:hAnsi="宋体" w:eastAsia="宋体" w:cs="宋体"/>
      <w:sz w:val="24"/>
      <w:szCs w:val="24"/>
      <w:lang w:val="en-US" w:eastAsia="zh-CN"/>
    </w:rPr>
  </w:style>
  <w:style w:type="character" w:styleId="919" w:customStyle="1">
    <w:name w:val="正文文本 3 Char"/>
    <w:link w:val="868"/>
    <w:qFormat/>
    <w:rPr>
      <w:sz w:val="16"/>
      <w:szCs w:val="24"/>
    </w:rPr>
  </w:style>
  <w:style w:type="character" w:styleId="920" w:customStyle="1">
    <w:name w:val="font81"/>
    <w:qFormat/>
    <w:rPr>
      <w:rFonts w:hint="default" w:ascii="Arial" w:hAnsi="Arial" w:eastAsia="宋体" w:cs="Arial"/>
      <w:b/>
      <w:color w:val="000000"/>
      <w:sz w:val="20"/>
      <w:szCs w:val="20"/>
      <w:u w:val="none"/>
    </w:rPr>
  </w:style>
  <w:style w:type="character" w:styleId="921" w:customStyle="1">
    <w:name w:val="H4 Char2"/>
    <w:qFormat/>
    <w:rPr>
      <w:rFonts w:hint="default" w:ascii="Arial" w:hAnsi="Arial" w:eastAsia="黑体" w:cs="Arial"/>
      <w:b/>
      <w:sz w:val="28"/>
      <w:szCs w:val="28"/>
      <w:lang w:val="en-US" w:eastAsia="zh-CN"/>
    </w:rPr>
  </w:style>
  <w:style w:type="character" w:styleId="922" w:customStyle="1">
    <w:name w:val="表格 Char"/>
    <w:link w:val="923"/>
    <w:qFormat/>
    <w:rPr>
      <w:sz w:val="21"/>
      <w:szCs w:val="21"/>
    </w:rPr>
  </w:style>
  <w:style w:type="paragraph" w:styleId="923" w:customStyle="1">
    <w:name w:val="表格"/>
    <w:basedOn w:val="851"/>
    <w:link w:val="922"/>
    <w:qFormat/>
    <w:pPr>
      <w:widowControl/>
    </w:pPr>
    <w:rPr>
      <w:szCs w:val="21"/>
    </w:rPr>
  </w:style>
  <w:style w:type="character" w:styleId="924" w:customStyle="1">
    <w:name w:val="样式 小三 加粗"/>
    <w:qFormat/>
    <w:rPr>
      <w:rFonts w:hint="eastAsia" w:ascii="宋体" w:hAnsi="宋体" w:eastAsia="宋体" w:cs="宋体"/>
      <w:b/>
      <w:sz w:val="32"/>
    </w:rPr>
  </w:style>
  <w:style w:type="character" w:styleId="925" w:customStyle="1">
    <w:name w:val="grame"/>
    <w:qFormat/>
    <w:rPr>
      <w:rFonts w:ascii="Times New Roman" w:hAnsi="Times New Roman" w:eastAsia="宋体" w:cs="Times New Roman"/>
    </w:rPr>
  </w:style>
  <w:style w:type="character" w:styleId="926" w:customStyle="1">
    <w:name w:val="标题 7 Char"/>
    <w:link w:val="858"/>
    <w:qFormat/>
    <w:rPr>
      <w:b/>
      <w:sz w:val="24"/>
      <w:szCs w:val="24"/>
    </w:rPr>
  </w:style>
  <w:style w:type="character" w:styleId="927" w:customStyle="1">
    <w:name w:val="标题 3 Char"/>
    <w:qFormat/>
    <w:rPr>
      <w:b/>
      <w:bCs/>
      <w:sz w:val="32"/>
      <w:szCs w:val="32"/>
    </w:rPr>
  </w:style>
  <w:style w:type="character" w:styleId="928" w:customStyle="1">
    <w:name w:val="正文文字首行缩进 Char"/>
    <w:qFormat/>
    <w:rPr>
      <w:rFonts w:ascii="Times New Roman" w:hAnsi="Times New Roman" w:eastAsia="宋体" w:cs="Times New Roman"/>
      <w:sz w:val="21"/>
      <w:szCs w:val="24"/>
    </w:rPr>
  </w:style>
  <w:style w:type="character" w:styleId="929" w:customStyle="1">
    <w:name w:val="stylelianjie1"/>
    <w:basedOn w:val="861"/>
    <w:qFormat/>
  </w:style>
  <w:style w:type="character" w:styleId="930" w:customStyle="1">
    <w:name w:val="标题 5 Char1"/>
    <w:link w:val="856"/>
    <w:qFormat/>
    <w:rPr>
      <w:b/>
      <w:bCs/>
      <w:i/>
      <w:iCs/>
      <w:sz w:val="26"/>
      <w:szCs w:val="26"/>
    </w:rPr>
  </w:style>
  <w:style w:type="character" w:styleId="931" w:customStyle="1">
    <w:name w:val="style9"/>
    <w:qFormat/>
    <w:rPr>
      <w:rFonts w:ascii="Times New Roman" w:hAnsi="Times New Roman" w:eastAsia="宋体" w:cs="Times New Roman"/>
    </w:rPr>
  </w:style>
  <w:style w:type="character" w:styleId="932" w:customStyle="1">
    <w:name w:val="font101"/>
    <w:qFormat/>
    <w:rPr>
      <w:rFonts w:hint="eastAsia" w:ascii="宋体" w:hAnsi="宋体" w:eastAsia="宋体" w:cs="宋体"/>
      <w:color w:val="ff0000"/>
      <w:sz w:val="20"/>
      <w:szCs w:val="20"/>
      <w:u w:val="none"/>
    </w:rPr>
  </w:style>
  <w:style w:type="character" w:styleId="933" w:customStyle="1">
    <w:name w:val="标题 1 Char1"/>
    <w:link w:val="852"/>
    <w:qFormat/>
    <w:rPr>
      <w:b/>
      <w:bCs/>
      <w:sz w:val="44"/>
      <w:szCs w:val="44"/>
    </w:rPr>
  </w:style>
  <w:style w:type="character" w:styleId="934" w:customStyle="1">
    <w:name w:val="正文文本缩进 Char"/>
    <w:link w:val="870"/>
    <w:qFormat/>
    <w:rPr>
      <w:rFonts w:ascii="宋体" w:hAnsi="宋体" w:cs="宋体"/>
      <w:sz w:val="21"/>
      <w:szCs w:val="24"/>
    </w:rPr>
  </w:style>
  <w:style w:type="character" w:styleId="935" w:customStyle="1">
    <w:name w:val="unnamed3"/>
    <w:qFormat/>
    <w:rPr>
      <w:rFonts w:ascii="Times New Roman" w:hAnsi="Times New Roman" w:eastAsia="宋体" w:cs="Times New Roman"/>
    </w:rPr>
  </w:style>
  <w:style w:type="character" w:styleId="936" w:customStyle="1">
    <w:name w:val="标题 Char"/>
    <w:link w:val="886"/>
    <w:qFormat/>
    <w:rPr>
      <w:rFonts w:ascii="Arial" w:hAnsi="Arial"/>
      <w:b/>
      <w:sz w:val="32"/>
      <w:szCs w:val="24"/>
    </w:rPr>
  </w:style>
  <w:style w:type="character" w:styleId="937" w:customStyle="1">
    <w:name w:val="纯文本 Char1"/>
    <w:uiPriority w:val="99"/>
    <w:semiHidden/>
    <w:qFormat/>
    <w:rPr>
      <w:rFonts w:ascii="宋体" w:hAnsi="Courier New" w:eastAsia="宋体" w:cs="Courier New"/>
      <w:szCs w:val="21"/>
    </w:rPr>
  </w:style>
  <w:style w:type="character" w:styleId="938" w:customStyle="1">
    <w:name w:val="Plain Text Char Char"/>
    <w:link w:val="939"/>
    <w:qFormat/>
    <w:rPr>
      <w:rFonts w:ascii="宋体" w:hAnsi="Courier New" w:eastAsia="楷体_GB2312"/>
      <w:sz w:val="28"/>
    </w:rPr>
  </w:style>
  <w:style w:type="paragraph" w:styleId="939" w:customStyle="1">
    <w:name w:val="纯文本4"/>
    <w:basedOn w:val="851"/>
    <w:link w:val="938"/>
    <w:qFormat/>
    <w:rPr>
      <w:rFonts w:ascii="宋体" w:hAnsi="Courier New" w:eastAsia="楷体_GB2312"/>
      <w:sz w:val="28"/>
    </w:rPr>
  </w:style>
  <w:style w:type="character" w:styleId="940" w:customStyle="1">
    <w:name w:val="标题 5 Char"/>
    <w:qFormat/>
    <w:rPr>
      <w:b/>
      <w:bCs/>
      <w:sz w:val="28"/>
      <w:szCs w:val="28"/>
    </w:rPr>
  </w:style>
  <w:style w:type="character" w:styleId="941" w:customStyle="1">
    <w:name w:val="正文缩进 Char"/>
    <w:link w:val="865"/>
    <w:qFormat/>
    <w:rPr>
      <w:rFonts w:eastAsia="楷体_GB2312"/>
      <w:sz w:val="24"/>
    </w:rPr>
  </w:style>
  <w:style w:type="character" w:styleId="942" w:customStyle="1">
    <w:name w:val="章标题1 Char"/>
    <w:qFormat/>
    <w:rPr>
      <w:rFonts w:hint="eastAsia" w:ascii="宋体" w:hAnsi="宋体" w:eastAsia="宋体" w:cs="宋体"/>
      <w:b/>
      <w:sz w:val="32"/>
      <w:szCs w:val="32"/>
      <w:lang w:val="en-US" w:eastAsia="zh-CN"/>
    </w:rPr>
  </w:style>
  <w:style w:type="character" w:styleId="943" w:customStyle="1">
    <w:name w:val="批注框文本 Char"/>
    <w:link w:val="876"/>
    <w:qFormat/>
    <w:rPr>
      <w:rFonts w:ascii="Times New Roman" w:hAnsi="Times New Roman" w:eastAsia="宋体" w:cs="Times New Roman"/>
      <w:sz w:val="18"/>
      <w:szCs w:val="18"/>
    </w:rPr>
  </w:style>
  <w:style w:type="character" w:styleId="944" w:customStyle="1">
    <w:name w:val="font01"/>
    <w:qFormat/>
    <w:rPr>
      <w:rFonts w:hint="eastAsia" w:ascii="宋体" w:hAnsi="宋体" w:eastAsia="宋体" w:cs="宋体"/>
      <w:b/>
      <w:color w:val="000000"/>
      <w:sz w:val="24"/>
      <w:szCs w:val="24"/>
      <w:u w:val="none"/>
    </w:rPr>
  </w:style>
  <w:style w:type="character" w:styleId="945" w:customStyle="1">
    <w:name w:val="blue"/>
    <w:qFormat/>
    <w:rPr>
      <w:rFonts w:ascii="Times New Roman" w:hAnsi="Times New Roman" w:eastAsia="宋体" w:cs="Times New Roman"/>
    </w:rPr>
  </w:style>
  <w:style w:type="character" w:styleId="946" w:customStyle="1">
    <w:name w:val="批注文字 Char"/>
    <w:link w:val="867"/>
    <w:qFormat/>
    <w:rPr>
      <w:rFonts w:ascii="Times New Roman" w:hAnsi="Times New Roman" w:eastAsia="宋体" w:cs="Times New Roman"/>
      <w:szCs w:val="20"/>
    </w:rPr>
  </w:style>
  <w:style w:type="character" w:styleId="947" w:customStyle="1">
    <w:name w:val="--规划正文 Char1"/>
    <w:qFormat/>
    <w:rPr>
      <w:rFonts w:hint="eastAsia" w:ascii="宋体" w:hAnsi="宋体" w:eastAsia="宋体" w:cs="宋体"/>
      <w:sz w:val="21"/>
      <w:lang w:val="en-US" w:eastAsia="zh-CN"/>
    </w:rPr>
  </w:style>
  <w:style w:type="character" w:styleId="948" w:customStyle="1">
    <w:name w:val="文档结构图 Char"/>
    <w:link w:val="866"/>
    <w:uiPriority w:val="99"/>
    <w:semiHidden/>
    <w:qFormat/>
    <w:rPr>
      <w:rFonts w:ascii="宋体"/>
      <w:sz w:val="18"/>
      <w:szCs w:val="18"/>
    </w:rPr>
  </w:style>
  <w:style w:type="character" w:styleId="949" w:customStyle="1">
    <w:name w:val="content1"/>
    <w:qFormat/>
    <w:rPr>
      <w:rFonts w:hint="eastAsia" w:ascii="??" w:hAnsi="??" w:eastAsia="??" w:cs="??"/>
      <w:sz w:val="16"/>
      <w:szCs w:val="16"/>
      <w:u w:val="none"/>
    </w:rPr>
  </w:style>
  <w:style w:type="character" w:styleId="950" w:customStyle="1">
    <w:name w:val="Plain Text Char"/>
    <w:link w:val="951"/>
    <w:qFormat/>
    <w:rPr>
      <w:rFonts w:ascii="宋体" w:hAnsi="Courier New"/>
      <w:sz w:val="28"/>
      <w:szCs w:val="24"/>
    </w:rPr>
  </w:style>
  <w:style w:type="paragraph" w:styleId="951" w:customStyle="1">
    <w:name w:val="纯文本5"/>
    <w:basedOn w:val="851"/>
    <w:link w:val="950"/>
    <w:qFormat/>
    <w:rPr>
      <w:rFonts w:ascii="宋体" w:hAnsi="Courier New"/>
      <w:sz w:val="28"/>
      <w:szCs w:val="24"/>
    </w:rPr>
  </w:style>
  <w:style w:type="character" w:styleId="952" w:customStyle="1">
    <w:name w:val="font71"/>
    <w:qFormat/>
    <w:rPr>
      <w:rFonts w:hint="default" w:ascii="Times New Roman" w:hAnsi="Times New Roman" w:eastAsia="宋体" w:cs="Times New Roman"/>
      <w:color w:val="000000"/>
      <w:sz w:val="24"/>
      <w:szCs w:val="24"/>
      <w:u w:val="none"/>
    </w:rPr>
  </w:style>
  <w:style w:type="character" w:styleId="953" w:customStyle="1">
    <w:name w:val="mode"/>
    <w:qFormat/>
    <w:rPr>
      <w:rFonts w:ascii="Times New Roman" w:hAnsi="Times New Roman" w:eastAsia="宋体" w:cs="Times New Roman"/>
    </w:rPr>
  </w:style>
  <w:style w:type="character" w:styleId="954" w:customStyle="1">
    <w:name w:val="页脚 Char1"/>
    <w:qFormat/>
    <w:rPr>
      <w:rFonts w:hint="eastAsia" w:ascii="宋体" w:hAnsi="宋体" w:eastAsia="宋体" w:cs="宋体"/>
      <w:sz w:val="18"/>
      <w:szCs w:val="18"/>
      <w:lang w:val="en-US" w:eastAsia="zh-CN"/>
    </w:rPr>
  </w:style>
  <w:style w:type="character" w:styleId="955" w:customStyle="1">
    <w:name w:val="HTML 预设格式 Char"/>
    <w:link w:val="884"/>
    <w:qFormat/>
    <w:rPr>
      <w:rFonts w:ascii="Courier New" w:hAnsi="Courier New"/>
      <w:szCs w:val="24"/>
    </w:rPr>
  </w:style>
  <w:style w:type="character" w:styleId="956" w:customStyle="1">
    <w:name w:val="标题 3 Char Char"/>
    <w:qFormat/>
    <w:rPr>
      <w:rFonts w:hint="eastAsia" w:ascii="宋体" w:hAnsi="宋体" w:eastAsia="宋体" w:cs="宋体"/>
      <w:b/>
      <w:sz w:val="32"/>
      <w:szCs w:val="32"/>
      <w:lang w:val="en-US" w:eastAsia="zh-CN"/>
    </w:rPr>
  </w:style>
  <w:style w:type="character" w:styleId="957" w:customStyle="1">
    <w:name w:val="proddescription"/>
    <w:qFormat/>
    <w:rPr>
      <w:rFonts w:ascii="Times New Roman" w:hAnsi="Times New Roman" w:eastAsia="宋体" w:cs="Times New Roman"/>
    </w:rPr>
  </w:style>
  <w:style w:type="character" w:styleId="958" w:customStyle="1">
    <w:name w:val="15"/>
    <w:qFormat/>
    <w:rPr>
      <w:rFonts w:hint="default" w:ascii="Times New Roman" w:hAnsi="Times New Roman" w:eastAsia="宋体" w:cs="Times New Roman"/>
      <w:color w:val="0000ff"/>
      <w:u w:val="single"/>
    </w:rPr>
  </w:style>
  <w:style w:type="character" w:styleId="959" w:customStyle="1">
    <w:name w:val="四号 Char"/>
    <w:qFormat/>
    <w:rPr>
      <w:rFonts w:hint="eastAsia" w:ascii="楷体_GB2312" w:hAnsi="Times New Roman" w:eastAsia="楷体_GB2312" w:cs="楷体_GB2312"/>
      <w:sz w:val="24"/>
      <w:lang w:val="en-US" w:eastAsia="zh-CN"/>
    </w:rPr>
  </w:style>
  <w:style w:type="character" w:styleId="960" w:customStyle="1">
    <w:name w:val="font51"/>
    <w:qFormat/>
    <w:rPr>
      <w:rFonts w:hint="default" w:ascii="Times New Roman" w:hAnsi="Times New Roman" w:eastAsia="宋体" w:cs="Times New Roman"/>
      <w:color w:val="000000"/>
      <w:sz w:val="24"/>
      <w:szCs w:val="24"/>
      <w:u w:val="none"/>
    </w:rPr>
  </w:style>
  <w:style w:type="character" w:styleId="961" w:customStyle="1">
    <w:name w:val="font"/>
    <w:qFormat/>
    <w:rPr>
      <w:rFonts w:ascii="Times New Roman" w:hAnsi="Times New Roman" w:eastAsia="宋体" w:cs="Times New Roman"/>
    </w:rPr>
  </w:style>
  <w:style w:type="character" w:styleId="962" w:customStyle="1">
    <w:name w:val="标题 8 Char"/>
    <w:link w:val="859"/>
    <w:qFormat/>
    <w:rPr>
      <w:rFonts w:ascii="Arial" w:hAnsi="Arial" w:eastAsia="黑体"/>
      <w:sz w:val="24"/>
      <w:szCs w:val="24"/>
    </w:rPr>
  </w:style>
  <w:style w:type="character" w:styleId="963" w:customStyle="1">
    <w:name w:val="纯文本 Char"/>
    <w:link w:val="873"/>
    <w:qFormat/>
    <w:rPr>
      <w:rFonts w:ascii="宋体" w:hAnsi="Courier New" w:eastAsia="楷体_GB2312"/>
      <w:sz w:val="28"/>
    </w:rPr>
  </w:style>
  <w:style w:type="character" w:styleId="964" w:customStyle="1">
    <w:name w:val="正文文本 2 Char"/>
    <w:link w:val="883"/>
    <w:qFormat/>
    <w:rPr>
      <w:sz w:val="21"/>
      <w:szCs w:val="24"/>
    </w:rPr>
  </w:style>
  <w:style w:type="character" w:styleId="965" w:customStyle="1">
    <w:name w:val="info4"/>
    <w:qFormat/>
    <w:rPr>
      <w:rFonts w:ascii="Times New Roman" w:hAnsi="Times New Roman" w:eastAsia="宋体" w:cs="Times New Roman"/>
    </w:rPr>
  </w:style>
  <w:style w:type="character" w:styleId="966" w:customStyle="1">
    <w:name w:val="正文首行缩进 Char"/>
    <w:link w:val="888"/>
    <w:qFormat/>
    <w:rPr>
      <w:sz w:val="28"/>
      <w:szCs w:val="24"/>
    </w:rPr>
  </w:style>
  <w:style w:type="character" w:styleId="967" w:customStyle="1">
    <w:name w:val="正文文本 Char"/>
    <w:link w:val="869"/>
    <w:qFormat/>
  </w:style>
  <w:style w:type="character" w:styleId="968" w:customStyle="1">
    <w:name w:val="正文文本缩进 2 Char"/>
    <w:link w:val="875"/>
    <w:qFormat/>
    <w:rPr>
      <w:rFonts w:ascii="宋体" w:hAnsi="宋体" w:eastAsia="宋体" w:cs="Times New Roman"/>
      <w:color w:val="ff0000"/>
      <w:sz w:val="24"/>
      <w:szCs w:val="20"/>
    </w:rPr>
  </w:style>
  <w:style w:type="character" w:styleId="969" w:customStyle="1">
    <w:name w:val="正文文本缩进 Char1"/>
    <w:uiPriority w:val="99"/>
    <w:semiHidden/>
    <w:qFormat/>
    <w:rPr>
      <w:sz w:val="21"/>
    </w:rPr>
  </w:style>
  <w:style w:type="character" w:styleId="970" w:customStyle="1">
    <w:name w:val="font41"/>
    <w:qFormat/>
    <w:rPr>
      <w:rFonts w:hint="eastAsia" w:ascii="宋体" w:hAnsi="宋体" w:eastAsia="宋体" w:cs="宋体"/>
      <w:b/>
      <w:color w:val="000000"/>
      <w:sz w:val="20"/>
      <w:szCs w:val="20"/>
      <w:u w:val="none"/>
    </w:rPr>
  </w:style>
  <w:style w:type="character" w:styleId="971" w:customStyle="1">
    <w:name w:val="标题 6 Char"/>
    <w:link w:val="857"/>
    <w:qFormat/>
    <w:rPr>
      <w:rFonts w:ascii="Arial" w:hAnsi="Arial" w:eastAsia="黑体"/>
      <w:b/>
      <w:sz w:val="24"/>
      <w:szCs w:val="24"/>
    </w:rPr>
  </w:style>
  <w:style w:type="character" w:styleId="972" w:customStyle="1">
    <w:name w:val="prodheadlines"/>
    <w:qFormat/>
    <w:rPr>
      <w:rFonts w:ascii="Times New Roman" w:hAnsi="Times New Roman" w:eastAsia="宋体" w:cs="Times New Roman"/>
    </w:rPr>
  </w:style>
  <w:style w:type="character" w:styleId="973" w:customStyle="1">
    <w:name w:val="text"/>
    <w:qFormat/>
    <w:rPr>
      <w:rFonts w:ascii="Times New Roman" w:hAnsi="Times New Roman" w:eastAsia="宋体" w:cs="Times New Roman"/>
    </w:rPr>
  </w:style>
  <w:style w:type="character" w:styleId="974" w:customStyle="1">
    <w:name w:val="gongsi12"/>
    <w:basedOn w:val="861"/>
    <w:qFormat/>
  </w:style>
  <w:style w:type="character" w:styleId="975" w:customStyle="1">
    <w:name w:val="apple-style-span"/>
    <w:qFormat/>
  </w:style>
  <w:style w:type="character" w:styleId="976" w:customStyle="1">
    <w:name w:val="正文文本缩进 3 Char"/>
    <w:link w:val="881"/>
    <w:qFormat/>
    <w:rPr>
      <w:rFonts w:ascii="宋体" w:hAnsi="宋体" w:eastAsia="宋体" w:cs="Times New Roman"/>
      <w:sz w:val="18"/>
      <w:szCs w:val="20"/>
    </w:rPr>
  </w:style>
  <w:style w:type="character" w:styleId="977" w:customStyle="1">
    <w:name w:val="font61"/>
    <w:qFormat/>
    <w:rPr>
      <w:rFonts w:hint="default" w:ascii="方正仿宋简体" w:hAnsi="方正仿宋简体" w:eastAsia="方正仿宋简体" w:cs="方正仿宋简体"/>
      <w:color w:val="000000"/>
      <w:sz w:val="24"/>
      <w:szCs w:val="24"/>
      <w:u w:val="none"/>
    </w:rPr>
  </w:style>
  <w:style w:type="character" w:styleId="978" w:customStyle="1">
    <w:name w:val="日期 Char"/>
    <w:link w:val="874"/>
    <w:qFormat/>
    <w:rPr>
      <w:rFonts w:ascii="Times New Roman" w:hAnsi="Times New Roman" w:eastAsia="宋体" w:cs="Times New Roman"/>
      <w:szCs w:val="20"/>
    </w:rPr>
  </w:style>
  <w:style w:type="character" w:styleId="979" w:customStyle="1">
    <w:name w:val="页眉 Char"/>
    <w:link w:val="878"/>
    <w:qFormat/>
    <w:rPr>
      <w:sz w:val="18"/>
      <w:szCs w:val="18"/>
    </w:rPr>
  </w:style>
  <w:style w:type="character" w:styleId="980" w:customStyle="1">
    <w:name w:val="font21"/>
    <w:qFormat/>
    <w:rPr>
      <w:rFonts w:hint="eastAsia" w:ascii="宋体" w:hAnsi="宋体" w:eastAsia="宋体" w:cs="宋体"/>
      <w:color w:val="000000"/>
      <w:sz w:val="18"/>
      <w:szCs w:val="18"/>
    </w:rPr>
  </w:style>
  <w:style w:type="character" w:styleId="981" w:customStyle="1">
    <w:name w:val="普通(网站) Char"/>
    <w:link w:val="885"/>
    <w:qFormat/>
    <w:rPr>
      <w:rFonts w:ascii="宋体" w:hAnsi="宋体" w:cs="宋体"/>
      <w:sz w:val="24"/>
      <w:szCs w:val="24"/>
    </w:rPr>
  </w:style>
  <w:style w:type="character" w:styleId="982" w:customStyle="1">
    <w:name w:val="font11"/>
    <w:qFormat/>
    <w:rPr>
      <w:rFonts w:hint="eastAsia" w:ascii="宋体" w:hAnsi="宋体" w:eastAsia="宋体" w:cs="宋体"/>
      <w:color w:val="000000"/>
      <w:sz w:val="24"/>
      <w:szCs w:val="24"/>
      <w:u w:val="none"/>
    </w:rPr>
  </w:style>
  <w:style w:type="character" w:styleId="983" w:customStyle="1">
    <w:name w:val="缩进正文 Char"/>
    <w:qFormat/>
    <w:rPr>
      <w:rFonts w:hint="eastAsia" w:ascii="仿宋_GB2312" w:hAnsi="Times New Roman" w:eastAsia="仿宋_GB2312" w:cs="宋体"/>
      <w:sz w:val="28"/>
      <w:lang w:val="en-US" w:eastAsia="zh-CN"/>
    </w:rPr>
  </w:style>
  <w:style w:type="character" w:styleId="984" w:customStyle="1">
    <w:name w:val="正文文本 Char1"/>
    <w:uiPriority w:val="99"/>
    <w:semiHidden/>
    <w:qFormat/>
    <w:rPr>
      <w:rFonts w:ascii="Times New Roman" w:hAnsi="Times New Roman" w:eastAsia="宋体" w:cs="Times New Roman"/>
      <w:szCs w:val="20"/>
    </w:rPr>
  </w:style>
  <w:style w:type="character" w:styleId="985" w:customStyle="1">
    <w:name w:val="gray6"/>
    <w:qFormat/>
    <w:rPr>
      <w:rFonts w:ascii="Times New Roman" w:hAnsi="Times New Roman" w:eastAsia="宋体" w:cs="Times New Roman"/>
    </w:rPr>
  </w:style>
  <w:style w:type="character" w:styleId="986" w:customStyle="1">
    <w:name w:val="标题 2 Char1"/>
    <w:link w:val="853"/>
    <w:qFormat/>
    <w:rPr>
      <w:rFonts w:ascii="Cambria" w:hAnsi="Cambria"/>
      <w:b/>
      <w:bCs/>
      <w:sz w:val="32"/>
      <w:szCs w:val="32"/>
    </w:rPr>
  </w:style>
  <w:style w:type="character" w:styleId="987" w:customStyle="1">
    <w:name w:val="标题 3 Char1"/>
    <w:link w:val="854"/>
    <w:qFormat/>
    <w:rPr>
      <w:b/>
      <w:sz w:val="21"/>
      <w:szCs w:val="32"/>
    </w:rPr>
  </w:style>
  <w:style w:type="character" w:styleId="988" w:customStyle="1">
    <w:name w:val="标题 9 Char"/>
    <w:link w:val="860"/>
    <w:qFormat/>
    <w:rPr>
      <w:rFonts w:ascii="Arial" w:hAnsi="Arial" w:eastAsia="黑体"/>
      <w:sz w:val="21"/>
      <w:szCs w:val="24"/>
    </w:rPr>
  </w:style>
  <w:style w:type="character" w:styleId="989" w:customStyle="1">
    <w:name w:val="页眉 Char1"/>
    <w:qFormat/>
    <w:rPr>
      <w:rFonts w:hint="eastAsia" w:ascii="宋体" w:hAnsi="宋体" w:eastAsia="宋体" w:cs="宋体"/>
      <w:sz w:val="18"/>
      <w:szCs w:val="18"/>
      <w:lang w:val="en-US" w:eastAsia="zh-CN"/>
    </w:rPr>
  </w:style>
  <w:style w:type="character" w:styleId="990" w:customStyle="1">
    <w:name w:val="标题 4 Char1"/>
    <w:link w:val="855"/>
    <w:qFormat/>
    <w:rPr>
      <w:b/>
      <w:bCs/>
      <w:sz w:val="28"/>
      <w:szCs w:val="28"/>
    </w:rPr>
  </w:style>
  <w:style w:type="character" w:styleId="991" w:customStyle="1">
    <w:name w:val="批注主题 Char"/>
    <w:link w:val="887"/>
    <w:qFormat/>
    <w:rPr>
      <w:rFonts w:ascii="Times New Roman" w:hAnsi="Times New Roman" w:eastAsia="宋体" w:cs="Times New Roman"/>
      <w:b/>
      <w:bCs/>
      <w:sz w:val="21"/>
      <w:szCs w:val="24"/>
    </w:rPr>
  </w:style>
  <w:style w:type="paragraph" w:styleId="992" w:customStyle="1">
    <w:name w:val="正文2"/>
    <w:basedOn w:val="851"/>
    <w:qFormat/>
    <w:pPr>
      <w:ind w:firstLine="200"/>
      <w:jc w:val="left"/>
      <w:spacing w:after="160" w:line="360" w:lineRule="auto"/>
      <w:widowControl/>
    </w:pPr>
    <w:rPr>
      <w:rFonts w:ascii="Verdana" w:hAnsi="Verdana" w:eastAsia="黑体"/>
      <w:lang w:eastAsia="en-US"/>
    </w:rPr>
  </w:style>
  <w:style w:type="paragraph" w:styleId="993" w:customStyle="1">
    <w:name w:val="Char Char Char Char"/>
    <w:basedOn w:val="866"/>
    <w:qFormat/>
    <w:pPr>
      <w:spacing w:line="360" w:lineRule="auto"/>
      <w:shd w:val="clear" w:color="auto" w:fill="000080"/>
    </w:pPr>
    <w:rPr>
      <w:rFonts w:ascii="Times New Roman"/>
      <w:sz w:val="24"/>
      <w:szCs w:val="20"/>
    </w:rPr>
  </w:style>
  <w:style w:type="paragraph" w:styleId="994" w:customStyle="1">
    <w:name w:val="正文首行缩进1"/>
    <w:basedOn w:val="869"/>
    <w:qFormat/>
    <w:pPr>
      <w:ind w:firstLine="420"/>
    </w:pPr>
    <w:rPr>
      <w:rFonts w:ascii="Times New Roman" w:hAnsi="Times New Roman"/>
      <w:sz w:val="20"/>
      <w:szCs w:val="24"/>
    </w:rPr>
  </w:style>
  <w:style w:type="paragraph" w:styleId="995" w:customStyle="1">
    <w:name w:val="Plain Text1"/>
    <w:basedOn w:val="851"/>
    <w:qFormat/>
    <w:rPr>
      <w:rFonts w:ascii="宋体" w:hAnsi="Courier New" w:eastAsia="楷体_GB2312"/>
      <w:sz w:val="28"/>
      <w:szCs w:val="22"/>
    </w:rPr>
  </w:style>
  <w:style w:type="paragraph" w:styleId="996" w:customStyle="1">
    <w:name w:val="_Style 4"/>
    <w:basedOn w:val="851"/>
    <w:qFormat/>
    <w:pPr>
      <w:ind w:left="420" w:hanging="420"/>
      <w:tabs>
        <w:tab w:val="left" w:pos="420" w:leader="none"/>
      </w:tabs>
    </w:pPr>
    <w:rPr>
      <w:sz w:val="24"/>
      <w:szCs w:val="24"/>
    </w:rPr>
  </w:style>
  <w:style w:type="paragraph" w:styleId="997" w:customStyle="1">
    <w:name w:val="列出段落2"/>
    <w:basedOn w:val="851"/>
    <w:qFormat/>
    <w:pPr>
      <w:ind w:firstLine="420"/>
    </w:pPr>
    <w:rPr>
      <w:szCs w:val="24"/>
    </w:rPr>
  </w:style>
  <w:style w:type="paragraph" w:styleId="998" w:customStyle="1">
    <w:name w:val="Char Char Char Char Char Char Char Char Char1 Char"/>
    <w:basedOn w:val="866"/>
    <w:qFormat/>
    <w:pPr>
      <w:spacing w:line="360" w:lineRule="auto"/>
      <w:shd w:val="clear" w:color="auto" w:fill="000080"/>
    </w:pPr>
    <w:rPr>
      <w:rFonts w:ascii="Tahoma" w:hAnsi="Tahoma"/>
      <w:sz w:val="24"/>
      <w:szCs w:val="24"/>
    </w:rPr>
  </w:style>
  <w:style w:type="paragraph" w:styleId="999">
    <w:name w:val="List Paragraph"/>
    <w:basedOn w:val="851"/>
    <w:uiPriority w:val="34"/>
    <w:qFormat/>
    <w:pPr>
      <w:ind w:firstLine="420"/>
      <w:jc w:val="left"/>
      <w:widowControl/>
    </w:pPr>
    <w:rPr>
      <w:sz w:val="24"/>
      <w:szCs w:val="24"/>
    </w:rPr>
  </w:style>
  <w:style w:type="paragraph" w:styleId="1000" w:customStyle="1">
    <w:name w:val="_Style 2"/>
    <w:basedOn w:val="851"/>
    <w:qFormat/>
    <w:pPr>
      <w:ind w:firstLine="420"/>
    </w:pPr>
    <w:rPr>
      <w:rFonts w:ascii="Calibri" w:hAnsi="Calibri"/>
      <w:szCs w:val="22"/>
    </w:rPr>
  </w:style>
  <w:style w:type="paragraph" w:styleId="1001" w:customStyle="1">
    <w:name w:val="p0"/>
    <w:basedOn w:val="851"/>
    <w:qFormat/>
    <w:pPr>
      <w:widowControl/>
    </w:pPr>
    <w:rPr>
      <w:szCs w:val="21"/>
    </w:rPr>
  </w:style>
  <w:style w:type="paragraph" w:styleId="1002" w:customStyle="1">
    <w:name w:val="可研正文"/>
    <w:basedOn w:val="851"/>
    <w:qFormat/>
    <w:pPr>
      <w:ind w:left="987"/>
      <w:tabs>
        <w:tab w:val="left" w:pos="987" w:leader="none"/>
      </w:tabs>
    </w:pPr>
    <w:rPr>
      <w:rFonts w:ascii="仿宋_GB2312" w:hAnsi="宋体" w:eastAsia="仿宋_GB2312"/>
      <w:bCs/>
      <w:szCs w:val="28"/>
    </w:rPr>
  </w:style>
  <w:style w:type="paragraph" w:styleId="1003" w:customStyle="1">
    <w:name w:val="纯文本1"/>
    <w:basedOn w:val="851"/>
    <w:qFormat/>
    <w:rPr>
      <w:rFonts w:ascii="宋体" w:hAnsi="Courier New" w:eastAsia="楷体_GB2312"/>
      <w:sz w:val="28"/>
    </w:rPr>
  </w:style>
  <w:style w:type="paragraph" w:styleId="1004" w:customStyle="1">
    <w:name w:val="Char Char Char1 Char Char Char Char"/>
    <w:basedOn w:val="851"/>
    <w:qFormat/>
    <w:pPr>
      <w:jc w:val="left"/>
      <w:spacing w:after="160" w:line="240" w:lineRule="exact"/>
      <w:widowControl/>
    </w:pPr>
    <w:rPr>
      <w:sz w:val="24"/>
      <w:szCs w:val="24"/>
    </w:rPr>
  </w:style>
  <w:style w:type="paragraph" w:styleId="1005" w:customStyle="1">
    <w:name w:val="正文空4格  1）"/>
    <w:basedOn w:val="851"/>
    <w:qFormat/>
    <w:pPr>
      <w:ind w:firstLine="1120"/>
      <w:spacing w:line="360" w:lineRule="auto"/>
    </w:pPr>
    <w:rPr>
      <w:rFonts w:ascii="宋体" w:eastAsia="仿宋" w:cs="宋体"/>
      <w:sz w:val="28"/>
    </w:rPr>
  </w:style>
  <w:style w:type="paragraph" w:styleId="1006" w:customStyle="1">
    <w:name w:val="正文 1.1.1"/>
    <w:basedOn w:val="851"/>
    <w:next w:val="851"/>
    <w:qFormat/>
    <w:pPr>
      <w:spacing w:line="360" w:lineRule="auto"/>
      <w:tabs>
        <w:tab w:val="left" w:pos="851" w:leader="none"/>
      </w:tabs>
      <w:outlineLvl w:val="2"/>
    </w:pPr>
    <w:rPr>
      <w:rFonts w:ascii="宋体" w:hAnsi="宋体"/>
      <w:color w:val="ff0000"/>
      <w:sz w:val="28"/>
      <w:szCs w:val="21"/>
    </w:rPr>
  </w:style>
  <w:style w:type="paragraph" w:styleId="1007" w:customStyle="1">
    <w:name w:val="列项——（一级）"/>
    <w:basedOn w:val="851"/>
    <w:qFormat/>
    <w:pPr>
      <w:numPr>
        <w:numId w:val="1"/>
      </w:numPr>
    </w:pPr>
    <w:rPr>
      <w:rFonts w:hint="eastAsia" w:ascii="宋体"/>
      <w:szCs w:val="22"/>
    </w:rPr>
  </w:style>
  <w:style w:type="paragraph" w:styleId="1008" w:customStyle="1">
    <w:name w:val="Char Char Char Char Char Char Char Char Char1 Char Char Char Char"/>
    <w:basedOn w:val="866"/>
    <w:qFormat/>
    <w:pPr>
      <w:spacing w:line="360" w:lineRule="auto"/>
      <w:shd w:val="clear" w:color="auto" w:fill="000080"/>
    </w:pPr>
    <w:rPr>
      <w:rFonts w:ascii="Times New Roman" w:eastAsia="楷体_GB2312"/>
      <w:sz w:val="26"/>
      <w:szCs w:val="20"/>
    </w:rPr>
  </w:style>
  <w:style w:type="paragraph" w:styleId="1009" w:customStyle="1">
    <w:name w:val="纯文本3"/>
    <w:basedOn w:val="851"/>
    <w:qFormat/>
    <w:rPr>
      <w:rFonts w:ascii="宋体" w:hAnsi="Courier New" w:eastAsia="楷体_GB2312"/>
      <w:sz w:val="28"/>
    </w:rPr>
  </w:style>
  <w:style w:type="paragraph" w:styleId="1010" w:customStyle="1">
    <w:name w:val="Char Char Char Char1"/>
    <w:basedOn w:val="851"/>
    <w:qFormat/>
    <w:pPr>
      <w:jc w:val="left"/>
      <w:widowControl/>
    </w:pPr>
    <w:rPr>
      <w:rFonts w:ascii="Tahoma" w:hAnsi="Tahoma"/>
      <w:sz w:val="24"/>
    </w:rPr>
  </w:style>
  <w:style w:type="paragraph" w:styleId="1011" w:customStyle="1">
    <w:name w:val="正文空2格  1."/>
    <w:basedOn w:val="851"/>
    <w:qFormat/>
    <w:pPr>
      <w:ind w:firstLine="480"/>
      <w:spacing w:line="360" w:lineRule="auto"/>
    </w:pPr>
    <w:rPr>
      <w:rFonts w:ascii="宋体" w:eastAsia="仿宋" w:cs="宋体"/>
      <w:sz w:val="28"/>
    </w:rPr>
  </w:style>
  <w:style w:type="paragraph" w:styleId="1012" w:customStyle="1">
    <w:name w:val="Char"/>
    <w:basedOn w:val="851"/>
    <w:qFormat/>
    <w:pPr>
      <w:ind w:left="420" w:hanging="420"/>
      <w:tabs>
        <w:tab w:val="left" w:pos="420" w:leader="none"/>
      </w:tabs>
    </w:pPr>
    <w:rPr>
      <w:sz w:val="24"/>
      <w:szCs w:val="24"/>
    </w:rPr>
  </w:style>
  <w:style w:type="paragraph" w:styleId="1013" w:customStyle="1">
    <w:name w:val="正文 1.1"/>
    <w:basedOn w:val="851"/>
    <w:next w:val="1006"/>
    <w:qFormat/>
    <w:pPr>
      <w:ind w:left="980" w:hanging="980"/>
      <w:spacing w:line="360" w:lineRule="auto"/>
      <w:outlineLvl w:val="1"/>
    </w:pPr>
    <w:rPr>
      <w:rFonts w:ascii="仿宋" w:hAnsi="仿宋" w:eastAsia="仿宋"/>
      <w:b/>
      <w:sz w:val="28"/>
      <w:szCs w:val="21"/>
    </w:rPr>
  </w:style>
  <w:style w:type="paragraph" w:styleId="1014" w:customStyle="1">
    <w:name w:val="列出段落11"/>
    <w:basedOn w:val="851"/>
    <w:qFormat/>
    <w:pPr>
      <w:ind w:firstLine="420"/>
    </w:pPr>
  </w:style>
  <w:style w:type="paragraph" w:styleId="1015" w:customStyle="1">
    <w:name w:val="Char Char Char"/>
    <w:basedOn w:val="866"/>
    <w:qFormat/>
    <w:pPr>
      <w:spacing w:line="360" w:lineRule="auto"/>
      <w:shd w:val="clear" w:color="auto" w:fill="000080"/>
    </w:pPr>
    <w:rPr>
      <w:rFonts w:ascii="Tahoma" w:hAnsi="Tahoma"/>
      <w:sz w:val="24"/>
      <w:szCs w:val="24"/>
    </w:rPr>
  </w:style>
  <w:style w:type="paragraph" w:styleId="1016" w:customStyle="1">
    <w:name w:val="纯文本11"/>
    <w:basedOn w:val="851"/>
    <w:qFormat/>
    <w:rPr>
      <w:rFonts w:ascii="宋体" w:hAnsi="Courier New" w:eastAsia="楷体_GB2312"/>
      <w:sz w:val="26"/>
      <w:szCs w:val="24"/>
    </w:rPr>
  </w:style>
  <w:style w:type="paragraph" w:styleId="1017" w:customStyle="1">
    <w:name w:val="列出段落1"/>
    <w:basedOn w:val="851"/>
    <w:uiPriority w:val="34"/>
    <w:qFormat/>
    <w:pPr>
      <w:ind w:firstLine="420"/>
    </w:pPr>
    <w:rPr>
      <w:rFonts w:ascii="Calibri" w:hAnsi="Calibri"/>
      <w:szCs w:val="22"/>
    </w:rPr>
  </w:style>
  <w:style w:type="paragraph" w:styleId="1018" w:customStyle="1">
    <w:name w:val="TOC 标题1"/>
    <w:basedOn w:val="852"/>
    <w:next w:val="851"/>
    <w:uiPriority w:val="39"/>
    <w:qFormat/>
    <w:pPr>
      <w:jc w:val="left"/>
      <w:spacing w:before="480" w:after="0" w:line="276" w:lineRule="auto"/>
      <w:widowControl/>
      <w:outlineLvl w:val="9"/>
    </w:pPr>
    <w:rPr>
      <w:rFonts w:ascii="Cambria" w:hAnsi="Cambria"/>
      <w:color w:val="365f91"/>
      <w:sz w:val="28"/>
      <w:szCs w:val="28"/>
    </w:rPr>
  </w:style>
  <w:style w:type="paragraph" w:styleId="1019" w:customStyle="1">
    <w:name w:val="纯文本2"/>
    <w:basedOn w:val="851"/>
    <w:qFormat/>
    <w:rPr>
      <w:rFonts w:ascii="宋体" w:hAnsi="Courier New" w:eastAsia="楷体_GB2312"/>
      <w:sz w:val="28"/>
    </w:rPr>
  </w:style>
  <w:style w:type="paragraph" w:styleId="1020" w:customStyle="1">
    <w:name w:val="Char1 Char Char Char"/>
    <w:basedOn w:val="851"/>
    <w:qFormat/>
    <w:rPr>
      <w:rFonts w:ascii="Tahoma" w:hAnsi="Tahoma"/>
      <w:sz w:val="24"/>
    </w:rPr>
  </w:style>
  <w:style w:type="paragraph" w:styleId="1021" w:customStyle="1">
    <w:name w:val="段"/>
    <w:next w:val="851"/>
    <w:qFormat/>
    <w:pPr>
      <w:ind w:firstLine="200"/>
      <w:jc w:val="both"/>
    </w:pPr>
    <w:rPr>
      <w:rFonts w:ascii="宋体"/>
      <w:sz w:val="21"/>
      <w:szCs w:val="22"/>
    </w:rPr>
  </w:style>
  <w:style w:type="character" w:styleId="1022" w:customStyle="1">
    <w:name w:val="06正文 Char"/>
    <w:link w:val="1023"/>
    <w:qFormat/>
    <w:rPr>
      <w:rFonts w:ascii="宋体" w:hAnsi="宋体"/>
      <w:sz w:val="21"/>
      <w:szCs w:val="21"/>
    </w:rPr>
  </w:style>
  <w:style w:type="paragraph" w:styleId="1023" w:customStyle="1">
    <w:name w:val="06正文"/>
    <w:basedOn w:val="851"/>
    <w:link w:val="1022"/>
    <w:qFormat/>
    <w:pPr>
      <w:ind w:firstLine="420"/>
      <w:spacing w:line="360" w:lineRule="auto"/>
      <w:widowControl/>
    </w:pPr>
    <w:rPr>
      <w:rFonts w:ascii="宋体" w:hAnsi="宋体"/>
      <w:szCs w:val="21"/>
    </w:rPr>
  </w:style>
  <w:style w:type="paragraph" w:styleId="1024"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025" w:customStyle="1">
    <w:name w:val="网格型1"/>
    <w:basedOn w:val="8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6" w:customStyle="1">
    <w:name w:val="正文1"/>
    <w:basedOn w:val="851"/>
    <w:next w:val="851"/>
    <w:qFormat/>
    <w:pPr>
      <w:ind w:left="359" w:hanging="359"/>
      <w:spacing w:line="500" w:lineRule="exact"/>
      <w:tabs>
        <w:tab w:val="left" w:pos="480" w:leader="none"/>
      </w:tabs>
    </w:pPr>
    <w:rPr>
      <w:rFonts w:ascii="黑体" w:hAnsi="宋体"/>
      <w:szCs w:val="24"/>
    </w:rPr>
  </w:style>
  <w:style w:type="character" w:styleId="1027" w:customStyle="1">
    <w:name w:val="正文首行缩进 2 Char"/>
    <w:basedOn w:val="934"/>
    <w:link w:val="889"/>
    <w:uiPriority w:val="99"/>
    <w:semiHidden/>
    <w:qFormat/>
    <w:rPr>
      <w:rFonts w:ascii="Times New Roman" w:hAnsi="Times New Roman" w:cs="宋体"/>
      <w:sz w:val="21"/>
      <w:szCs w:val="24"/>
    </w:rPr>
  </w:style>
  <w:style w:type="table" w:styleId="10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character" w:styleId="1029" w:customStyle="1">
    <w:name w:val="脚注文本 Char"/>
    <w:basedOn w:val="861"/>
    <w:link w:val="880"/>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2E36A-8857-4D0C-84C9-B439CD195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王倩倩</cp:lastModifiedBy>
  <cp:revision>383</cp:revision>
  <dcterms:created xsi:type="dcterms:W3CDTF">2024-03-12T06:56:00Z</dcterms:created>
  <dcterms:modified xsi:type="dcterms:W3CDTF">2025-11-07T02:09:04Z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97AF6F45B8A74B81B4A5107B7477ED4D_13</vt:lpwstr>
  </property>
  <property fmtid="{D5CDD505-2E9C-101B-9397-08002B2CF9AE}" pid="4" name="KSOTemplateDocerSaveRecord">
    <vt:lpwstr>eyJoZGlkIjoiMTEzN2YxNmEwMWM2ZTk4MmEzOTM1ZTY5NWY2YzYxYzgiLCJ1c2VySWQiOiIzNjkyODYxMDMifQ==</vt:lpwstr>
  </property>
</Properties>
</file>